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UV.2020.00226 vom 6. Januar 2021</w:t>
      </w:r>
    </w:p>
    <w:p>
      <w:r>
        <w:t>ZH Sozialversicherungsgericht, 2021-01-06, DE</w:t>
      </w:r>
    </w:p>
    <w:p>
      <w:r>
        <w:rPr>
          <w:b/>
        </w:rPr>
        <w:t xml:space="preserve">Quelle: </w:t>
      </w:r>
      <w:r>
        <w:t>https://mcp.opencaselaw.ch/entscheid/zh_sozialversicherungsgericht_UV.2020.00226</w:t>
      </w:r>
    </w:p>
    <w:p>
      <w:r>
        <w:t>FR: ZH_SOZIALVERSICHERUNGSGERICHT UV.2020.00226 du 6 janvier 2021</w:t>
      </w:r>
    </w:p>
    <w:p>
      <w:r>
        <w:t>IT: ZH_SOZIALVERSICHERUNGSGERICHT UV.2020.00226 del 6 gennaio 2021</w:t>
      </w:r>
    </w:p>
    <w:p>
      <w:pPr>
        <w:pStyle w:val="Heading2"/>
      </w:pPr>
      <w:r>
        <w:t>Erwägungen</w:t>
      </w:r>
    </w:p>
    <w:p>
      <w:r>
        <w:rPr>
          <w:b/>
        </w:rPr>
        <w:t>E. 1</w:t>
      </w:r>
    </w:p>
    <w:p>
      <w:r>
        <w:t>X.___ , geboren 1978, war vom 1. September 2007 bis 31. Oktober 2015 (vgl. Urk. 2/13/A26) bei der Y.___ als Sicherheitsangestellter am Z.___ angestellt und in dieser Funktion gegen die Folgen von Unfällen bei der AXA Versicherungen AG (nachfolgend: AXA) versichert, als er am 11. April 2014 auf der Schrägbank beim 50 kg Schulterdrücken die Kontrolle verlor und sich dabei an der linken Schulter und der Halswirbelsäule verletzte (Urk. 2/13/A1-A2). Die AXA gewährte die gesetzlichen Leistungen (Urk. 13/A10). Mit durch Einspracheentscheid vom 12. Februar 2018 (Urk. 2/13/A69 = Urk. 2/2) bestätigter Verfügung vom 9. Februar 2017 stellte die AXA die Leistungen mangels Kausalität der Beschwerden per 31. Dezember 2016 ein (Urk. 2/13/A49). Die dagegen gerichtete Beschwerde vom 14. März</w:t>
      </w:r>
    </w:p>
    <w:p>
      <w:r>
        <w:t>2018 (Urk. 2/1) wies das Sozialversicherungsgericht mit Urteil vom 21. August</w:t>
      </w:r>
    </w:p>
    <w:p>
      <w:r>
        <w:t>2019 im Prozess Nr.</w:t>
      </w:r>
    </w:p>
    <w:p>
      <w:r>
        <w:t>UV.2018.00068 ab (Urk. 2/27).</w:t>
      </w:r>
    </w:p>
    <w:p>
      <w:r>
        <w:rPr>
          <w:b/>
        </w:rPr>
        <w:t>E. 1.1</w:t>
      </w:r>
    </w:p>
    <w:p>
      <w:r>
        <w:t>Die Leistungspflicht eines Unfallversicherers gemäss dem Bundesgesetz üb er die Unfallversicherung (UVG) setzt voraus, dass zwischen dem Unfallereignis und dem eingetretenen Schaden (Krankheit, Invalidität, Tod) ein natürlicher Kausal zusammenhang besteht. Ursachen im Sinne des natürlichen Kausalzusammen hangs sind alle Umstände, ohne deren Vorhandensein der eingetretene Erfolg nicht als eingetreten oder nicht als in der gleichen Weise beziehungsweise nicht zur gleichen Zeit eingetreten gedacht werden kann. Entsprechend dieser Um schrei bung ist für die Bejahung des natürlichen Kausalzusammenhangs nicht erforderlich, dass ein Unfall die alleinige oder un mittelbare Ursache gesund heit 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1.2</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rPr>
          <w:b/>
        </w:rPr>
        <w:t>E. 1.3</w:t>
      </w:r>
    </w:p>
    <w:p>
      <w:r>
        <w:t>Steht aufgrund einer speziellen Adäquanzprüfung fest, dass ein allfällig beste hender natürlicher Kausalzusammenhang nicht adäquat und damit nicht rechts genüglich ist, ist die Frage, ob der natürliche Kausalzusammenhang tatsächlich besteht, nicht entscheidrelevant (BGE 135 V 465 E. 5.1). 2. 2 .1</w:t>
      </w:r>
    </w:p>
    <w:p>
      <w:r>
        <w:t>Das Bundesgericht führte im Entscheid vom 9. März 2020 (Urk. 1 ) aus, die vom Beschwerdeführer über den 31. Dezember 2016 hinaus geklagte schmerzhafte Bewegungseinschränkung der Schulter links könne keinem organischen Korrelat zugeordnet werden. Allein damit lasse sich der Wegfall der natürlichen Kausalität indessen nicht begründen. Vielmehr fehle es in Bezug auf die Beurteilung der natürlichen Kausalität der nicht objektiv ausgewiesenen Beschwerden an einer zuverlässigen Entscheid ungs grundlage . In diesem Zusammenhang sei daran zu erinnern, dass der Unfallversicherer für einen Gesund heitsschaden nur insoweit hafte , als dieser nicht nur in einem natürlichen, sondern auch in einem adäquaten Kausalzusammenhang zum versicherten Ereignis stehe.</w:t>
      </w:r>
    </w:p>
    <w:p>
      <w:r>
        <w:t>Das Bundesgericht wies die Sache</w:t>
      </w:r>
    </w:p>
    <w:p>
      <w:r>
        <w:t>an das Sozialversicherungsgericht zurück , damit dieses kläre, ob die nicht objektiv nachweisbaren Beschwerden der linke n Schulter in einem natürlichen und adäquaten Kausalzusammenhang zum Unfall vom 11. April</w:t>
      </w:r>
    </w:p>
    <w:p>
      <w:r>
        <w:t>2014 stünden . Unabhängig davon habe sich das Gericht zu den erwerblichen Auswirkungen der von Dr. med. B.___ festgestellten (unfallbe dingt) verminderte n Belastbarkeit der linken Schulter nach Ruptur der Supra spina tus sehne</w:t>
      </w:r>
    </w:p>
    <w:p>
      <w:r>
        <w:t>links mit zweimaliger Arthroskopie zu äussern (E. 6).</w:t>
      </w:r>
    </w:p>
    <w:p>
      <w:r>
        <w:rPr>
          <w:b/>
        </w:rPr>
        <w:t>E. 2</w:t>
      </w:r>
    </w:p>
    <w:p>
      <w:r>
        <w:t>Mit Urteil vom 9. März 2020 (Urk. 1 = Urk. 2/34) hob das Bundesgericht den Entscheid des Sozialversicherungsgerichts vom 21. August 2019 (Urk. 2/27) auf und wies die Sache zu neuer Entscheidung an dieses zurück (Dispositiv-Ziff. 1). Am 28. September 2020 reichte der Beschwerdeführer unter anderem einen Arztbericht von Dr. med. A.___ (Urk. 4/1) und dessen Beurteilung des Integritätsschadens vom 2 2. Juni 2020 ( Urk. 4/2) ein und teilte mit, dass er bis 18. August 2021 in der Ausbildung zum Fachmann Betreuung EFZ stehen werde (Urk. 3). Dies wurde der Beschwerdegegnerin am 1. Okt ober 2020 zur Kenntnis gebracht (Urk. 5).</w:t>
      </w:r>
    </w:p>
    <w:p>
      <w:r>
        <w:rPr>
          <w:b/>
        </w:rPr>
        <w:t>E. 2.2</w:t>
      </w:r>
    </w:p>
    <w:p>
      <w:r>
        <w:t>Sind die geklagten Beschwerden unfallkausal, nicht aber im Sinne der Recht sprechung objektiv ausgewiesen, so ist bei der Beurteilung der Adäquanz vom augenfälligen Geschehensablauf auszugehen und es sind gegebenenfalls weitere unfallbezogene Kriterien einzubeziehen (BGE 134 V 109 E. 2.1). Hat die versi cherte Person einen Unfall erlitten, welcher die Anwendung der Schleuder trauma-Rechtsprechung rechtfertigt, so sind hierbei die durch BGE 134 V 109 E. 10 (sogenannte « Schleudertrauma-Praxis » ) präzisierten Kriterien massgebend. Ist diese Rechtsprechung nicht anwendbar, so sind grundsätzlich die Adäquanz kriterien, welche für psychische Fehlentwicklungen nach einem Unfall entwickelt wurden (BGE 115 V 133 E. 6c/ aa ; sogenannte « Psycho-Praxis » ) anzuwenden (vgl. Urteil des Bundesgerichts 8C_984/2010 vom 10. März 2011 E. 2.1).</w:t>
      </w:r>
    </w:p>
    <w:p>
      <w:r>
        <w:rPr>
          <w:b/>
        </w:rPr>
        <w:t>E. 2.3</w:t>
      </w:r>
    </w:p>
    <w:p>
      <w:r>
        <w:t>Die Anwendung der Schleudertrauma-Praxis setzt voraus, dass ein Schleuder trau ma der HWS (HWS-Distorsion) oder eine äquivalente Verletzung diagnos tiziert wurde. Als adäquanzrechtlich gleich wie Schleudertraumata zu behan delnde Diagnosen gelten neben den einer HWS-Distorsion ähnlichen Verletzung en der HWS (BGE 134 V 109 E. 2.1 ) insbesondere auch Schädel-Hirn-Traumata (BGE 117 V 369 E. 4b) .</w:t>
      </w:r>
    </w:p>
    <w:p>
      <w:r>
        <w:rPr>
          <w:b/>
        </w:rPr>
        <w:t>E. 2.4</w:t>
      </w:r>
    </w:p>
    <w:p>
      <w:r>
        <w:t>Der Beschwerdeführer gab in der Anzeige über den Unfall vom 16. April 2014 (Urk. 2/13/A2) an, er habe sich an der linken Schulter und an der Halswirbelsäule (HWS) verletzt. Der erstbehandelnde med. pract . C.___ , Praktischer Arzt, welchen de r Beschwerdeführer noch am Unfalltag konsultierte , berichtete am 2. August 20 1</w:t>
      </w:r>
    </w:p>
    <w:p>
      <w:r>
        <w:rPr>
          <w:b/>
        </w:rPr>
        <w:t>E. 3</w:t>
      </w:r>
    </w:p>
    <w:p>
      <w:r>
        <w:t>Die Sozialversicherungsanstalt des Kantons Zürich, IV-Stelle, sprach dem Beschwerdeführer mit Verfügung vom 12. Juli 2017 eine von November 2015 bis April 2016 befristete ganze Invalidenrente zu (Urk. 2/13/A64). Der Beschwerde führer begann im August 2019 eine Ausbildung zum Fachmann Betreuung EFZ (Urk. 4/3) . Mit Verfügung vom 9. Dezember 2019 verneinte die IV-Stelle den Anspruch auf IV-Leistungen ( Urk. 2/13/A73). Das Gericht zieht in Erwägung: 1.</w:t>
      </w:r>
    </w:p>
    <w:p>
      <w:r>
        <w:rPr>
          <w:b/>
        </w:rPr>
        <w:t>E. 3.1</w:t>
      </w:r>
    </w:p>
    <w:p>
      <w:r>
        <w:t>Für die Beurteilung der Frage, ob ein Unfall nach dem gewöhnlichen Lauf der Dinge und der allgemeinen Lebenserfahrung geeignet ist, eine psychische Gesun d heitsschädigung herbeizuführen, ist nach der in BGE 115 V 133 ergangenen Rechtsprechung auf eine weite Bandbreite von Versicherten abzustellen. Dazu gehören auch jene Versicherten, die aufgrund ihrer Veranlagung für psychische Störungen anfälliger sind und einen Unfall seelisch weniger gut verkraften als Gesunde, somit im Hinblick auf die erlebnismässige Verarbeitung des Unfalles zu einer Gruppe mit erhöhtem Risiko gehören, weil sie aus versicherungsmässiger Sicht auf einen Unfall nicht optimal reagieren (BGE 115 V 133 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 aus gehend vom augenfälligen Geschehensablauf – folgende Einteilung vorgenom men wurde: banale beziehungsweise leichte Unfälle einerseits, schwere Unfälle ander seits und schliesslich der dazwischen liegende mittlere Bereich (BGE 115 V 133 E. 6; vgl. auch BGE 134 V 109 E. 6.1, 120 V 352 E. 5b/ aa ; SVR 1999 UV Nr. 10 E. 2).</w:t>
      </w:r>
    </w:p>
    <w:p>
      <w:r>
        <w:rPr>
          <w:b/>
        </w:rPr>
        <w:t>E. 3.2</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Gesamtwür digung einzubeziehen. Als wichtigste Kriterien sind zu nennen: - besonders dramatische Begleitumstände oder besondere Eindrücklichkeit des Unfalles;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 Der Einbezug sämtlicher objektiver Kriterien in die Gesamtwürdigung ist nicht in jedem Fall erforderlich. Je nach den konkreten Umständen kann für die Beur 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zum Beispiel eine auffallend lange Dauer der physisch bedingten Arbeitsunfähigkeit infolge schwierigen Heilungs verlaufes. Kommt keinem Einzelkriterium besonderes beziehungsweise aus schlag gebendes Gewicht zu, so müssen mehrere unfallbezogene Kriterien heran gezogen werden. Dies gilt umso mehr, je leichter der Unfall ist. Handelt es sich beispielsweise um einen Unfall im mittleren Bereich, der aber dem Grenzbereich zu den leichten Unfällen zuzuordnen ist, müssen die weiteren zu berück sichti genden Kriterien in gehäufter oder auffallender Weise erfüllt sein, damit die Adäquanz bejaht werden kann. Diese Würdigung des Unfalles zusammen mit den objektiven Kriterien führt zur Bejahung oder Verneinung der Adäquanz. Damit entfällt die Notwendigkeit, nach andern Ursachen zu forschen, die möglicher weise die psychisch bedingte Erwerbsunfähigkeit mitbegünstigt haben könnten (BGE 115 V 133 E. 6c/ bb , vgl. auch BGE 120 V 352 E. 5b/ aa ; RKUV 2001 Nr. U 442 S. 544 ff., Nr. U 449 S. 53 ff., 1998 Nr. U 307 S. 448 ff., 1996 Nr. U 256 S. 215 ff.; SVR 1999 UV Nr. 10 E. 2).</w:t>
      </w:r>
    </w:p>
    <w:p>
      <w:r>
        <w:rPr>
          <w:b/>
        </w:rPr>
        <w:t>E. 3.3</w:t>
      </w:r>
    </w:p>
    <w:p>
      <w:r>
        <w:t>Der Beschwerdeführer verlor anlässlich des Unfallereignisses vom 11. April 2014 beim Schulterdrücken auf der Schrägbank die Kontrolle über die 50 kg schwere Langhantel , musste diese unter erhöhtem Kraftaufwand nochmals nachstossen und konnte sie gerade noch über die Seite wegstossen (Urk. 2/14/A2 und Urk. 2/13/A16 ). Dabei erlitt er laut Dr. D.___</w:t>
      </w:r>
    </w:p>
    <w:p>
      <w:r>
        <w:t>eine Partialruptur der Supra spinatussehne und der Inf r aspinatussehne (Urk. 2/ 14/M5 S. 2 Ziff. 2 ). Dieses Ereignis kann höchstes als mittelschwerer Unfall qualifiziert werden.</w:t>
      </w:r>
    </w:p>
    <w:p>
      <w:r>
        <w:t>Die Adä quanz eines Kausalzusammenhanges wäre somit nur dann zu bejahen, wenn eines der relevanten Adäquanzkriterien in besonders ausgeprägter oder mehrere dieser Kriterien in gehäufter Weise erfüllt wär en.</w:t>
      </w:r>
    </w:p>
    <w:p>
      <w:r>
        <w:t>Dies ist vorliegend nicht der Fall: Das Unfallereignis war objektiv betrachtet weder besonders eindrücklich noch von dramatischen Umständen begleitet. Eine Partialruptur der Supraspinatussehne und der Infraspinatussehne</w:t>
      </w:r>
    </w:p>
    <w:p>
      <w:r>
        <w:t>sind keine Verletzung en , welche erfahrungsgemäss besonders geeignet wäre n , psychische Fehlentwicklungen auszulösen. Auch die Dauer der ärztlichen Behandlung kann nicht als ungewöhnlich lang beurteilt werden: Bereits nach der Schulter arthros kopie vom 3. November 2014 zeigte sich laut Bericht von Dr. med. E.___ , Orthopädie Obere Extremitäten an der F.___, vom 22. September 2015 MR-tomographisch kein wesentlicher Hinweis für den bisher fehlenden Fort schritt bezüglich linksseitiger Schulterfunktion (Urk. 2/14 /M20). Die am 15. Okto ber 2015 durchgeführte diagnostische Schulterarthroskopie mit partieller Adhä sio lyse /ven tralem Kapselrelease sowie partieller Fadenankerentfernung extraarti kulär dorsal (Urk. 2/14 /M21-M22) zeigte in der Folge gemäss Bericht von Dr. E.___ vom 24. November 20 15 ( Urk. 2/14 /M23) denn auch weiterhin eine nicht zufrie den stellende Situation mit weiterhin belastungsunabhängigen schmerzhaften Bewe gungseinschränkungen, welche intraoperativ keinem morphologischen Korrelat hatten zugewiesen werden können. Die nachfolgenden Arztbesuche dienten der Untersuchung und Abklärung und nicht mehr der Behandlung. Spätestens seit der gutachterlichen Untersuchung klagte der Beschwerdeführer auch über keine körperlichen Dauerschmerzen mehr , sondern gab gegenüber dem psychiatrischen Gutachter (Gutachten vom 23. November 2016, Urk. 2/1</w:t>
      </w:r>
    </w:p>
    <w:p>
      <w:r>
        <w:rPr>
          <w:b/>
        </w:rPr>
        <w:t>E. 4</w:t>
      </w:r>
    </w:p>
    <w:p>
      <w:r>
        <w:t>/M37 /3 ) eine subjektive Schmerzstärke von VAS zirka sieben bis acht unter Belastung und null in Ruhe an (S. 37). Eine ärztliche Fehlbehandlung liegt ebenso wenig vor wie ein schwie riger Heilungsverlauf und erhebliche Komplikationen. Schliesslich ist das Krite rium des Grades und der Dauer der physisch bedingten Arbeitsunfä higkeit eben falls nicht gegeben, war doch die schmerzhafte Bewegungseinschränkung spätes tens seit September 2015 keinem organischen Korrelat mehr zuzuordnen (vgl. Urk. 2/14 / M20). Da keines der massgebenden Kriterien erfüllt ist, ist ein allfälliger Kausalzu sammenhang zwischen dem Unfallereignis und de n</w:t>
      </w:r>
    </w:p>
    <w:p>
      <w:r>
        <w:t>über den 31. Dezember 2016 hinaus geklagte n schmerzhafte n Bewegungseinschränkung en der linken Schulter nicht adäquat und damit nicht rechtsgenüglich . Damit ist die Frage, ob der natür liche Kausalzusammenhang tatsächlich besteht, nicht entscheidrelevant (vgl. Urk. 1 S. 6).</w:t>
      </w:r>
    </w:p>
    <w:p>
      <w:r>
        <w:rPr>
          <w:b/>
        </w:rPr>
        <w:t>E. 4.1</w:t>
      </w:r>
    </w:p>
    <w:p>
      <w:r>
        <w:t>Das Bundesgericht erwog im Urteil vom 9. März 2020 (Urk. 1), dass hinsichtlich der Frage, ob die Rotatorenmanschettenläsion</w:t>
      </w:r>
    </w:p>
    <w:p>
      <w:r>
        <w:t>kausal zum Unfall vom 11. Apr il 2014 sei, auf das Gutachten der Dr. B.___</w:t>
      </w:r>
    </w:p>
    <w:p>
      <w:r>
        <w:t>(Urk. 2/14/M37/1) und die Ein schät zung des Dr. med. G.___</w:t>
      </w:r>
    </w:p>
    <w:p>
      <w:r>
        <w:t>(Urk. 2/14/M6) abzustellen sei, und ging davon aus, dass diese zumindest im Sinne einer Teilursache auf das Unfallereignis zu rückzuführen sei (E. 4.3). Nach Einschätzung der Gutachterin Dr. B.___ bestünden unfallkausale Einschränkungen in Form einer verminderten Belast barkeit und von «Beschwerden» des linken Schultergelenks. Der Beschwerdeführer benötige deshalb eine schulterschonende Tätigkeit, wobei er Lasten bis 12.5 kg hantieren könne (E. 5.1). Es ist daher im Folgenden zu prüfen , wie sich diese Einschränkung auf die Erwerbsfähigkeit des Beschwerdeführers auswirken (vgl. Urk. 1 E. 6)</w:t>
      </w:r>
    </w:p>
    <w:p>
      <w:r>
        <w:rPr>
          <w:b/>
        </w:rPr>
        <w:t>E. 4.2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 men müssen mit überwiegender Wahrscheinlichkeit erstellt s ein (BGE 139 V 28 E. 3.3.2, 135 V 58 E. 3.1, 134 V 322 E. 4.1).</w:t>
      </w:r>
    </w:p>
    <w:p>
      <w:r>
        <w:rPr>
          <w:b/>
        </w:rPr>
        <w:t>E. 4.3</w:t>
      </w:r>
    </w:p>
    <w:p>
      <w:r>
        <w:t>Laut Unfallmeldung vom 17. April 2014 (Urk. 2/13/A1) erzielte der Beschwerde führer im Jahr 2014 ein jährliches E inkommen von Fr. 57'888. zuzüglich eines 13. Monatslohns von Fr. 4'824. sowie einer jährlichen Zulage von Fr. 3'000. , mithin insgesamt Fr. 65'712. . Unter Berücksichtigung der Nominallohn ent wicklung von 2'220 Punkten im Jahr 2014 und 2'249 Punkten im Jahr 2017 (Bundesamt für Statistik, BFS, Entwicklung der Nominallöhne T39) ergibt dies ein Valideneinkommen von rund Fr. 66'571. . Dies liegt unter dem von der Inva lidenversicherung angenommenen Valideneinkommen von Fr. 67'671. 40 im Jahr 2015 (vgl. Urk. 2/13/A56/B1 S. 2 ) beziehungsweise dem der Nominallohnent wick lung (2'226 Punkte im Jahr 2015 und 2’249 Punkte im Jahr 2017) ange passten Valideneinkommen im Jahr 2017 von rund Fr. 68'371. . Zu Gunsten des Beschwerdeführers ist von dem von der Invalidenversicherung angenommenen Valideneinkommen von Fr. 68'37 1 . auszugehen.</w:t>
      </w:r>
    </w:p>
    <w:p>
      <w:r>
        <w:rPr>
          <w:b/>
        </w:rPr>
        <w:t>E. 4.4</w:t>
      </w:r>
    </w:p>
    <w:p>
      <w:r>
        <w:t>Für die Bestimmung des Invalideneinkommens können nach der Rechtsprechung Tabellenlöhne gemäss den vom BFS periodisch herausgegebenen Lohnstruktu rerhe bungen (LSE) herangezogen werden (BGE 139 V 592 E. 2.3, 135 V 297 E. 5 .2, 129 V 472 E. 4.2.1 ). Dabei sind grundsätzlich die im Verfügungszeitpunkt aktu ellsten veröffentlichten Tabellen der LSE zu verwenden (BGE 143 V 295 E. 4.1.3; zur Verwendung der aktuellsten statistischen Daten bei Rentenrevisionen vgl. BGE 143 V 295 E. 4.2.2, 142 V 178 E . 2.5.8.1, 133 V 545 E. 7.1). Die Verwendung der Tabellenlöhne ist subsidiär, das heisst deren Beizug erfolgt nur, wenn eine Ermittlung des Invalideneinkommens aufgrund und nach Massgabe der kon kreten Gegebenheiten des Einzelfalles nicht möglich ist (vgl. BGE 142 V 178 E. 2.5.7, 139 V 592 E. 2.3, 135 V 297 E. 5.2; vgl. auch Meyer/ Reichmuth , Bun desgesetz über die Invalidenversicherung , 3. Auflage 2014, Rn</w:t>
      </w:r>
    </w:p>
    <w:p>
      <w:r>
        <w:t>55 und 89 zu Art. 28a, mit weiteren Hinweisen auf die Rechtsprechung).</w:t>
      </w:r>
    </w:p>
    <w:p>
      <w:r>
        <w:rPr>
          <w:b/>
        </w:rPr>
        <w:t>E. 4.5</w:t>
      </w:r>
    </w:p>
    <w:p>
      <w:r>
        <w:t>Ob dem Beschwerdeführer die ursprüngliche Tätigkeit bei der Y.___ noch zumutbar ist, kann offen bleiben , denn die Stelle wurde von der Arbeitgeberin auf den 31. Oktober 2015 gekündigt (vgl. Urk. 2/13/A26). Nach Lage der Akten hat der Beschwerdeführer bis zum 31. Dezember 2016 (Zeitpunkt des Fallab schlus ses) keine neue Stelle angetreten, weshalb das Invalideneinkommen auf grund der Tabellenlöhne festzusetzen ist.</w:t>
      </w:r>
    </w:p>
    <w:p>
      <w:r>
        <w:t>Das durchschnittliche Einkommen für Männer im untersten Kompetenzniveau betrug im Jahr 2016 Fr. 5'340 . (LSE 2016 TA1_t ir age _ skill _ level). Unter Be rücksichtigung einer betriebsüblichen wöchentlichen Arbeitszeit von 41.7 Stun den (BFS, Betriebsübliche Arbeitszeit nach Wirtschaftsabteilungen) ergibt dies unter Berücksichtigung der Entwicklung der Nominallöhne der Männer von 2'239 Punkten im Jahr 2016 und 2'249 Punkten im Jahr 2017 (Entwicklung der Nomi nallöhne, a.a.O.) ein hypothetisches Jahreseinkommen von rund Fr. 67'102. . Verglichen mit dem Valideneinkommen resultiert hieraus eine Einkommensein busse von Fr. 1'269. beziehungsweise 1.9 %. Damit besteht kein Anspruch auf eine Rente der Unfallversicherung (vgl. Art. 18 Abs. 1 UVG).</w:t>
      </w:r>
    </w:p>
    <w:p>
      <w:r>
        <w:rPr>
          <w:b/>
        </w:rPr>
        <w:t>E. 5.1</w:t>
      </w:r>
    </w:p>
    <w:p>
      <w:r>
        <w:t>Gemäss Art.</w:t>
      </w:r>
    </w:p>
    <w:p>
      <w:r>
        <w:t>24 Abs.</w:t>
      </w:r>
    </w:p>
    <w:p>
      <w:r>
        <w:t>1 UVG hat der Versicherte Anspruch auf eine angemessene Integritätsentschädigung, wenn er durch den Unfall eine dauernde erhebliche Schädigung der körperlichen oder geistigen Integrität erleidet. Nach Art.</w:t>
      </w:r>
    </w:p>
    <w:p>
      <w:r>
        <w:t>36 Abs . 1 der Verordnung über die Unfallversicherung ( UVV ) gilt ein Integritäts schaden als dauernd, wenn er voraussichtlich während des ganzen Lebens min destens in gleichem Umfang besteht (Satz 1); er ist erheblich, wenn die körper liche oder geistige Integrität, unabhängig von der Erwerbsfähigkeit, augenfällig oder stark beeinträchtigt ist (Satz 2).</w:t>
      </w:r>
    </w:p>
    <w:p>
      <w:r>
        <w:rPr>
          <w:b/>
        </w:rPr>
        <w:t>E. 5.2</w:t>
      </w:r>
    </w:p>
    <w:p>
      <w:r>
        <w:t>Laut Gutachten von Dr. med. B.___ , Fachärztin für Allgemeine Innere Medizin und Rheumatologie, vom 2 9. Oktober 2016 (Urk. 2/14/37/1) be steht aufgrund der Ruptur der Sup r aspinatus s ehne mit zweimaliger Arthroskopie eine dauerhaft verminderte Belastba rkeit des linken Schultergelenk s (S. 66) . Dabei handelt es sich nicht um eine starke Beeinträchtigung . Insoweit Dr. med.</w:t>
      </w:r>
    </w:p>
    <w:p>
      <w:r>
        <w:t>A.___ , Facharzt für Orthopädische Chirurgie, i n den Bericht en vom 17. Juni 2018 (Urk. 2/9/ 2 ) und</w:t>
      </w:r>
    </w:p>
    <w:p>
      <w:r>
        <w:t>22 . Juni 2020 (Urk. 4/ 2 ) zur Ansicht gelangte, aufgrund der Einschränkung der Beweglichkeit stehe dem Beschwerdeführer in Anwendung der Suva-Tabelle 1.2 eine Integritätsentschädigung von 15 -20 % zu, ist dem entgegenzuhalten, dass die eingeschränkte Beweglichkeit der Schulter nicht adäquat kausal zum Unfallereignis steht (E. 3.3), weshalb keine Integritäts ent schädigung geschuldet ist.</w:t>
      </w:r>
    </w:p>
    <w:p>
      <w:r>
        <w:rPr>
          <w:b/>
        </w:rPr>
        <w:t>E. 6</w:t>
      </w:r>
    </w:p>
    <w:p>
      <w:r>
        <w:t>Nach dem Dargelegten ist die Beschwerde abzuweisen. Das Gericht erkennt: 1.</w:t>
      </w:r>
    </w:p>
    <w:p>
      <w:r>
        <w:t>Die Beschwerde wird abgewiesen. 2.</w:t>
      </w:r>
    </w:p>
    <w:p>
      <w:r>
        <w:t>Das Verfahren ist kostenlos. 3.</w:t>
      </w:r>
    </w:p>
    <w:p>
      <w:r>
        <w:t>Zustellung gegen Empfangsschein an: - Rechtsanwältin Christine Fleisch - AXA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