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UV.2020.00220 vom 2. Mai 2021</w:t>
      </w:r>
    </w:p>
    <w:p>
      <w:r>
        <w:t>ZH Sozialversicherungsgericht, 2021-05-02, DE</w:t>
      </w:r>
    </w:p>
    <w:p>
      <w:r>
        <w:rPr>
          <w:b/>
        </w:rPr>
        <w:t xml:space="preserve">Quelle: </w:t>
      </w:r>
      <w:r>
        <w:t>https://mcp.opencaselaw.ch/entscheid/zh_sozialversicherungsgericht_UV.2020.00220</w:t>
      </w:r>
    </w:p>
    <w:p>
      <w:r>
        <w:t>FR: ZH_SOZIALVERSICHERUNGSGERICHT UV.2020.00220 du 2 mai 2021</w:t>
      </w:r>
    </w:p>
    <w:p>
      <w:r>
        <w:t>IT: ZH_SOZIALVERSICHERUNGSGERICHT UV.2020.00220 del 2 maggio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Unfall hat sich am 13. Mai 1995 ereignet, weshalb die bis 31. Dezember 2016 gültig gewesenen Normen auf den vorliegenden Fall An wendung finden und in dieser Fassung zitiert werden .</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Die Versicherungsleistungen werden auch für Rückfälle und Spätfolgen gewährt (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w:t>
      </w:r>
    </w:p>
    <w:p>
      <w:r>
        <w:rPr>
          <w:b/>
        </w:rPr>
        <w:t>E. 1.5</w:t>
      </w:r>
    </w:p>
    <w:p>
      <w:r>
        <w:t>).</w:t>
      </w:r>
    </w:p>
    <w:p>
      <w:r>
        <w:t>Folglich ist der medizinische End zu stand nicht erst dann gegeben, wenn jegliche ärztliche Behandlung abgeschlossen beziehungsweise nicht mehr notwendig ist. So kann eine eventuelle künftige Be handlung einem Abschlu ss nicht entgegenstehen (vgl. Urteil des Bundesgerichts 8C_183/2020 vom 2 2. April 2020 E. 2.3) . Aus der Stellungnahme von Dr. F.___ (vgl. vorstehend E.</w:t>
      </w:r>
    </w:p>
    <w:p>
      <w:r>
        <w:t>3. 14) lässt sich zur Frage der weiteren Behandlung nichts entnehmen. Sein Bericht vermag die kreisärztlichen Beurteilungen nicht umzu stossen. Nach dem Gesagten steht fest, dass gestützt auf die kreisärztlichen Beur teilungen im Zeitpunkt der Einstell ung der</w:t>
      </w:r>
    </w:p>
    <w:p>
      <w:r>
        <w:t>vorübergehenden Leistungen per 1 . Januar 20 20 der Endzustand erreicht gewesen ist . Daran vermögen die Ein wände des Beschwerdeführers nichts zu ändern. 5. 5.1</w:t>
      </w:r>
    </w:p>
    <w:p>
      <w:r>
        <w:t>Der Beschwerdeführer bemängelte weiter das von der Beschwerdegegnerin ermittelte Valideneinkommen (vgl. Urk. 1 S. 8 f.).</w:t>
      </w:r>
    </w:p>
    <w:p>
      <w:r>
        <w:t>Ändert sich der Invaliditätsgrad einer Rentenbezügerin oder eines Renten be zügers erheblich, so wird die Rente von Amtes wegen oder auf Gesuch hin für die Zukunft entsprechend erhöht, herabgesetzt oder aufgehoben (Art. 17 Abs. 1 des Bundesgesetzes über den Allgemeinen Teil des Sozialversicherungsrechts; ATSG).</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 abklärung, Beweiswürdigung und – sofern Anhaltspunkte für eine Verän derung der erwerblichen Auswirkungen einer Gesundheitsschädigung bestehen – Durchführung eines Einkommensvergleichs beruht (BGE 134 V 131 E. 3, 133 V 108 E. 5.3.1 und E. 5.4). 5.2</w:t>
      </w:r>
    </w:p>
    <w:p>
      <w:r>
        <w:t>Seit der Zusprache der Invalidenrente von 25 % per März 2003 (vgl. Urk. 8/271) wurde am rechten Knie im März 2016 eine Totalprothese implantiert ( Urk. 8/369) und im Oktober 2017 ausgewechselt ( Urk. 8/529). Zu der im März 2003 gewährten Integritätsentschädigung wurde mit Verfügung vom 2 2. November 2016 eine weitere Integritätsentschädigung von 15 % ausgerichtet ( Urk. 8/415).</w:t>
      </w:r>
    </w:p>
    <w:p>
      <w:r>
        <w:t>Die Beschwerdegegnerin ging unter diesen Umständen zu Recht von einer wesentlichen Veränderung des Gesundheitszustandes seit der Berentung aus und hat den bisherigen Rentenanspruch revisionsweise überprüft. Im Rahmen einer Rentenrevision wird der Invaliditätsgrad frei und ohne Bindung an frühere Inva liditätsschätzungen beurteilt (BGE 141 V 9 , vgl. vorstehend E. 5.1 ). 5.3</w:t>
      </w:r>
    </w:p>
    <w:p>
      <w:r>
        <w:t>Der Beschwerdeführer war zur Zeit des Unfalls arbeitslos, nachdem er bis Ende Januar 1995 bei der Y.___ AG gearbeitet hatte. Ab Oktober 1996 war er als Bodenleger bei der A.___ AG und ab März 2001 bei der J.___ AG tätig. Ab 2003 arbeitete der Beschwerdeführer selbständig als Bodenleger ( Urk. 8/173, Urk. 8/231, Urk. 8/188, Urk. 8/187, Urk. 8/231, Urk. 8/5, Urk. 8/65, Urk. 8/494). Die Beschwerdegegnerin ging gestützt auf diese Angaben zu Recht davon aus, dass der Beschwerdeführer auch ohne den Unfall nicht mehr bei der Y.___ AG tätig wäre. Aufgrund der medizinischen Akten ergeben sich keine Anhaltspunkte, dass die Aufnahme der Tätigkeit als Bodenleger bei der A.___ AG durch Unfallfolgen bedingt gewesen wäre. Hingegen erfolgten die Wechsel zur J.___ AG und in die Selbständigkeit aufgrund von Unfallfolgen ( Urk. 8/15, Urk. 8/26, Urk. 8/235, Urk. 8/42, Urk. 8/250). Somit ist mit der Beschwerdegegnerin davon auszugehen, dass der Beschwerdeführer im Gesundheitsfall weiterhin die Tätigkeit bei der A.___ AG ausüben würde. 5.4</w:t>
      </w:r>
    </w:p>
    <w:p>
      <w:r>
        <w:t>Die Beschwerdegegnerin ging gestützt auf die Angaben der A.___ AG vom 2 8. Mai 2001 ( Urk. 8/240) für 1999 von einem mutmasslichen Einkommen von knapp Fr. 60'000. -- aus und errechnete für das Jahr 2019 ein Einkommen von Fr. 68'975.55 (vgl. Urk. 2 S. 1 5 f. ).</w:t>
      </w:r>
    </w:p>
    <w:p>
      <w:r>
        <w:t>Dieses Vorgehen wurde vom Beschwerdeführer insofern gerügt, als er geltend machte, er würde heute mehr verdienen , und es seien der Beschwerdegegnerin ihre eigenen Abklärungen in den Jahren 2003 und 2013 entgegenzuhalten ( Urk. 1 S. 8 f.).</w:t>
      </w:r>
    </w:p>
    <w:p>
      <w:r>
        <w:t>Den Einwendungen des Beschwerdeführers kann nicht gefolgt werden: Steht das Vorliegen eines Revisionsgrundes für ein Sachverhaltselement wie vorliegend fest , so können im Revisionsverfahren auch die anderen Elemente der Anspruchs be rechtigung frei überprüft werden. So kann auch die Höhe des Valideneinkommens ohne Bindung an die ursprüngliche Verfügung neu festgesetzt werden ( Rumo-Jungo / Holzer, Rechtsprechung des Bundesgerichts zum Sozial versicherungs recht, Bundesgesetz über die Unfallversicherung, S. 154 mit Hinweisen). Dies hat die Beschwerdegegnerin mittels Anfrage an die früheren Arbeitgeber in nicht zu beanstandender Weise getan. So führte sie insbesondere auch nachvollziehbar aus ( Urk. 7 S. 3) , dass sich die im November 2013 von der J.___ AG übermittelten Angaben ( Urk. 8/120) nicht auf die Tätigkeit beziehen würden, welche der Beschwerdeführer vor dem Auftreten des Rückfalls im Frühling 1999 ausgeübt habe, sondern auf die Funktion bei der J.___ AG aufgrund eines durchgeführten Jobcoachings (vgl. hierzu Urk. 8/46 =</w:t>
      </w:r>
    </w:p>
    <w:p>
      <w:r>
        <w:t>Urk. 8/235). Diese Angaben sind daher zu Recht nicht als massgebend erachtet worden für die Festlegung des Valideneinkommens . Die Lohnrichtlinien des VSLT zeigen ebenfalls, dass sich der Lohn eines erfahrenen Bodenlegers in diesem Zeitraum nicht erhöht hat und jener eines diplomierten Bodenlegermeisters ist ebenfalls zurückgegangen ( Urk. 8/262). Der Beschwerdeführer vermochte sodann nicht darzutun, inwiefern das von der Beschwerdegegnerin ermittelte Vali deneinkommen nicht korrekt sein sollte. Viel mehr wurde es aufgrund der Dokumente in den Akten korrekt und nachvoll ziehbar errechnet.</w:t>
      </w:r>
    </w:p>
    <w:p>
      <w:r>
        <w:t>Zusammenfassend erweist sich die von der Beschwerdegegnerin im angefoch te nen Entscheid getroffene Annahme eines Valideneinkommens von Fr. 68'976.-- als angemessen. Es kann darauf abgestellt werden. 5.5</w:t>
      </w:r>
    </w:p>
    <w:p>
      <w:r>
        <w:t>Der unfallbedingte Gesundheitszustand des Beschwerdeführers hat sich seit der Berentung unbestrittenermassen verschlechtert.</w:t>
      </w:r>
    </w:p>
    <w:p>
      <w:r>
        <w:t>Kreisärztin Dr. B.___ führte am 1 1. November 2016 nach der Untersuchung des Beschwerdeführers vom 2 1. Oktober 2016 aus (vorstehend E. 3.7), dass das erstellte Zumutbarkeitsprofil aus dem Jahre 2003 weiterhin gültig sei, da zu jenem Zeitpunkt schon die Belastung stark eingeschränkt worden sei und mit dem Blick in die Zukunft, sodass auch ein Zustand nach Prothesenimplantation abgedeckt sei. Auch die Ärzte der Rehaklinik C.___ verwiesen mit Austrittsbericht vom Juli 2018 (vorstehend E. 3.9) auf das Zumutbarkeitsprofil, welches von Kreisärztin Dr. B.___ bestätigt worden sei. Dieses habe weiterhin Gültigkeit. Im Juli 2019 bestätigte Kreisärztin Dr. B.___ (vorstehend E. 3.11) nochmals die Gültigkeit des Zumutbarkeitsprofils vom 1 1. November 2016 und führte aus, dieses sei bereits nach Abschluss der stationären Rehabilitation am 2 5. Juli 2018 als weiterhin gültig bestätigt worden und da klinisch-objektiv keine Veränderung eingetreten sei, habe dies weiterhin Gültigkeit. Auch Kreisarzt Dr. D.___ führte im Februar 2020 aus (vorstehend E. 3.13), an der Beurteilung vom 2 2. Juli 2019 könne festge halten werden. Dr. F.___ nahm im März 2020 Stellung zum Zumutbarkeitsprofil (vorstehend E. 3.14) und erachtete dieses als korrekt bis auf einen sicher erhöhten Pausen- und Erholungsbedarf wegen der persistierenden Schmerzproblematik von Seiten des rechten Kniegelenks. Diesbezüglich nahm Kreisarzt Dr. D.___ im April 2020 schlüssig und nachvollziehbar Stellung (vorstehend E. 3.16) und machte darauf aufmerksam , dass die aktuell dokumentierte Funktionsein schrän kung, Beugung bis 130°, vollumfänglich im Zumutbarkeitsprofil 2003 gewürdigt worden sei . Somit sei der Beschwerdeführer in der Lage , ohne Schädigung der Gesundheit die angepasste Tätigkeit durch häufigen Stellungswechsel ohne unzu mutbare Schmerzzunahme vollzeitig auszuüben. Der «sicher erhöhte Pausen- und Erholungsbedarf» sei von Dr. F.___ wegen der Schmerzsymptomatik begründet worden. Ein erhöhter Pausenbedarf ergebe sich unter Einhaltung des Zumutbar keitsprofils jedoch nicht. Der subjektive Befund Schmerz sei im Zumutbarkeits profil von 2003 vollumfänglich gewürdigt worden. Die Beurteilungen stimmen somit bezüglich der zu beachtenden Einschränkungen überein. Die Einschätzung von Dr. F.___ vermag die übereinstimmenden Beurteilungen durch Dr. B.___ , die Ärzte der Rehaklinik C.___ und Dr. D.___ nicht in Frage zu stellen. Auf diese ist abzustellen.</w:t>
      </w:r>
    </w:p>
    <w:p>
      <w:r>
        <w:t>Aus der Verschlimmerung der Unfallfolgen ist somit nicht auf eine geringere funktionelle Leistungsfähigkeit zu schliessen.</w:t>
      </w:r>
    </w:p>
    <w:p>
      <w:r>
        <w:t>5.6</w:t>
      </w:r>
    </w:p>
    <w:p>
      <w:r>
        <w:t>Zur Ermittlung des hypothetischen Invalideneinkommens für eine gemäss be schrie benem Belastungsprofil zumutbare Tätigkeit stützte sich die Beschwerde gegnerin auf die vom Bundesamt für Statistik periodisch herausgegebenen Lohn struk turerhebungen (LSE 2018, Tabelle TA1, Rubrik „Männer“, Niveau 1, Fr. 5'417.-- ) und errechnete unter Anpassung an die durchschnittliche wöchent liche Arbeitszeit im Jahr 201</w:t>
      </w:r>
    </w:p>
    <w:p>
      <w:r>
        <w:rPr>
          <w:b/>
        </w:rPr>
        <w:t>E. 2</w:t>
      </w:r>
    </w:p>
    <w:p>
      <w:r>
        <w:t>7. Oktober 2020 zu r Kenntnis gebracht (Urk. 9 ). Mit Eingabe vom 2 6. Januar 2021 ( Urk. 10) reichte der Beschwerdeführer weitere Berichte zu den Akten ( Urk. 11/1-2). Die Beschwerdegegnerin nahm am 1 2. Februar 2021 Stellung dazu ( Urk. 13). Diese wurde dem Beschwerdeführer am 1 5. Februar 2021 zur Kenntnis gebracht ( Urk. 14 ).</w:t>
      </w:r>
    </w:p>
    <w:p>
      <w:r>
        <w:t>Das Gericht zieht in Erwägung: 1.</w:t>
      </w:r>
    </w:p>
    <w:p>
      <w:r>
        <w:rPr>
          <w:b/>
        </w:rPr>
        <w:t>E. 2.1</w:t>
      </w:r>
    </w:p>
    <w:p>
      <w:r>
        <w:t>Die Beschwerdegegnerin ging im angefochtenen Entscheid (Urk. 2) davon aus, dass der von der Klinik Z.___ als Behandlungsoption zur Diskussion gestellte Eingriff zu einer ins Gewicht fallenden Besserung führen würde, könne den Be richten nicht entnommen werden. Zu beachten sei zudem, dass diese Behandlung im jetzigen Zeitpunkt gar nicht konkret geplant sei, sondern lediglich je nach Situation nach der Behandlung der unfallfremde n linken Seite als Option ins Auge gefasst werde, wobei auch der Zeitpunkt noch ungewiss sei. So könne eine eventuelle künftige Behandlung einem Abschluss heute nicht entgegenstehen. Gegebenenfalls wäre dann das Eröffnen eines Rückfalls zu pr üfen (S. 6). Das Ereignis vom 1 3. Mai 1995 sei der Gruppe der leichten Unfälle zuzuordnen. Ein adäquater Kausalzusammenhang zwischen dem Unfall und den psychischen Be schwerden sei daher ohne Weiteres zu verneinen (S. 10). Seit der Zusprechung der Invalidenrente von 25 % per 1. März 2003 sei im rechten Knie am 3. März 2016 eine Totalprothese implantiert und am 1 8. Oktober 2017 ausgewechselt worden. Zusätzlich zur am 2 0. März 2003 gewährten Integritätsentschädigung sei mit Verfügung vom 2 2. November 2016 eine weitere Integritätsentschädigung von 15 % ausgerichtet worden. Unter diesen Umständen sei von einer wesent li chen Veränderung des Gesundheitszustandes seit der Berentung auszugehen, weshalb der bisherige Rentenanspruch revisionsweise zu überprüfen sei (S. 11) . Es sei davon auszugehen, dass der Beschwerdeführer im Gesundheitsfall weiterhin die Tätigkeit bei A.___ AG ausüben würde. Das Valideneinkommen betrage Fr. 68'976 .-- (S. 15 f.). Bezüglich der zu beachtenden Einschränkungen stimmten die Beurteilungen überein. Es sei auf die übereinstimmende Beurteilung durch Dr. B.___ , die Rehaklinik C.___ und Dr. D.___ abzustellen (S. 18). Mangels eines effektiven Erwerbseinkommens seien vorliegend die Tabellenlöhne der LSE zu verwenden und von einem Invalideneinkommen von Fr. 61'531.-- auszugehen. Es resultiere ein IV-Grad von 10.79 % , womit ein Anstieg des Inva liditätsgrades von mindestens 5 % nicht ausgewiesen sei , weshalb ein Anspruch auf eine Erhöhung d er Rente zu verneinen sei (S. 19</w:t>
      </w:r>
    </w:p>
    <w:p>
      <w:r>
        <w:t>f f.). Bei der Implantation einer Endoprothese sei für die Bestimmung des Integritätsschadens der Zustand vor diesem Eingriff massgebend. Deshalb sei nicht entscheidend, ob mit der Im plantation ein gutes oder schlechtes Ergebnis habe erzielt werden können. Ebenso wenig falle die weitere Entwicklung aufgrund der Implantation in Betracht. Unter diesen Umständen bestehe für eine weitere Erhöhung der Integritätsent schädi gung kein Raum (S. 22 f.).</w:t>
      </w:r>
    </w:p>
    <w:p>
      <w:r>
        <w:rPr>
          <w:b/>
        </w:rPr>
        <w:t>E. 2.2</w:t>
      </w:r>
    </w:p>
    <w:p>
      <w:r>
        <w:t>Der Beschwerdeführer stellte sich demgegenüber auf den Standpunkt (Urk. 1), der Fallabschluss sei zu früh erfolgt . Aufgrund der Akten stehe nicht mit dem Beweis grad der überwiegenden Wahrscheinlichkeit fest, dass sich der Gesundheitszu stand nicht mehr namhaft verbessern lasse (S. 5) . Was Dr. D.___ dem ent gegenhalte, überzeuge nicht. Er führe bloss auf, dass durch den vorgesehenen Eingriff eine namhafte Besserung im Sinne einer Steigerung der Arbeitsfähigkeit nicht zu erreichen sei, ohne aber seine Meinung auch nur ansatzweise zu be gründen (S. 6).</w:t>
      </w:r>
    </w:p>
    <w:p>
      <w:r>
        <w:t>Betreffend Valideneinkommen sei gestützt auf die Ermittlungen der Beschwerdegegnerin das Jahreseinkommen von Fr. 79'200.-- per 2013 der Nominallohnentwicklung anzupassen und von einem solchen von Fr. 81'930.30 per 2019 auszugehen (S. 9). Es sei nicht nachvollziehbar, weshalb die doch deut liche Veränderung des Befundes und der Funktionstüchtigkeit des rechten Knies keine Auswirkungen auf das Zumutbarkeitsprofil und den Grad der Arbeits fähigkeit haben soll (S. 10) . Er sei in einer angepassten Tätigkeit höchstens 80 % arbeitsfähig, womit der IV-Grad 40 % betrage (S. 11 f.). Der Integritätsschaden bei einer Pangonarthrose mit Endoprothesen bei schlechtem Erfolg betrage 40 % (S. 12).</w:t>
      </w:r>
    </w:p>
    <w:p>
      <w:r>
        <w:rPr>
          <w:b/>
        </w:rPr>
        <w:t>E. 2.3</w:t>
      </w:r>
    </w:p>
    <w:p>
      <w:r>
        <w:t>Streitig und zu prüfen ist , ob der Beschwerdeführer über den 1. Januar 2020 hinaus Anspruch auf L eistungen der Beschwerdegegnerin hat sowie die Höhe der Rente und der Integritätsentschädigung. 3. 3.1</w:t>
      </w:r>
    </w:p>
    <w:p>
      <w:r>
        <w:t>Suva-Kreisarzt Dr. med. E.___ , Facharzt für Chirurgie, nahm am 9. Janu ar 2003 eine Beurteilung des Integritätsschadens vor ( Urk. 8/47) und führte aus, es bestehe eine erhebliche Belastungsintoleranz ohne Bewegungseinschränkung des rechten Kniegelenks sowie pangonarthrotische Veränderungen mit leichtem Schmerzsyndrom in allen Gelenkkompartimenten und Ausstrahlungen entlang des lateralen Unterschenkels bei vollständiger Kniestabilität.</w:t>
      </w:r>
    </w:p>
    <w:p>
      <w:r>
        <w:t>A ufgrund der kreis ärztlichen Untersuchung schätzte er den Integritätsschaden auf 15 % . 3.2</w:t>
      </w:r>
    </w:p>
    <w:p>
      <w:r>
        <w:t>Suva-Kreisarzt Dr. E.___ berichtete am 9. Januar 2003 ebenfalls über die kreis ärztliche Untersuchung vom gleichen Tag ( Urk. 8/48) und führte aus, das heutige klinische Resultat sehe bezüglich Stabilität recht gut aus. Es bestehe jedoch eine Belastungsintoleranz mit Schmerzsyndrom retropatellär und im gesamten femoro- tibialen Gelenkspalt bei erheblichen Abnützungserscheinungen. Zum heutigen Zeitpunkt sei ein Gleichgewichtszustand erreicht. Die Befunde hätten sich auch zu den Untersuchungsbefunden vom 8. Januar 2001 und 2 2. November 2001 un wesentlich verändert. Auch weitere spezialärztlich orthopädische Kontrollen hätten</w:t>
      </w:r>
    </w:p>
    <w:p>
      <w:r>
        <w:t>keine neuen Erkenntnisse bezüglich zustandsverbessernder Therapie ergeben. Die durchgeführten Physiotherapien hätten keine wesentliche Beschwerdever minde rung gebracht . Die Arbeitsfähigkeit in seiner angestammten Tätigkeit sei nicht mehr möglich, hingegen seien andere Arbeiten gemäss Profil zu 100 % zumutbar. Dem Beschwerdeführer seien wechselbelastende Tätigkeiten zumutbar, wobei Gehen über 300 m repetitiv eingeschränkt sei. Sitzen in Zwangsstellungen für das rechte Bein seien nicht zumutbar und häufige Stellungswechsel am Arbeitsplatz sollten möglich sein. Zusatzbelastungen im Zusammenhang mit den Fortbewe gungen seien massiv eingeschränkt (maximal 10 kg). Nicht zumutbar seien kniende oder am Boden kauernde Tätigkeiten, Treppensteigen, Arbeiten auf Leitern, Gehen auf unebener Unterlage, schwere Arbeiten wie Pickeln, Schaufeln, Bohren, Vibrationen und Spitzen. Arbeiten auf tischhoher Arbeitsfläche seien vorzuziehen. 3.3</w:t>
      </w:r>
    </w:p>
    <w:p>
      <w:r>
        <w:t>Dr. med. F.___ , Facharzt für Orthopädische Chirurgie, S pital</w:t>
      </w:r>
    </w:p>
    <w:p>
      <w:r>
        <w:t>G.___ , berichtete am 7. November 2014 über die am 6. November 2014 durchgeführte Arthroskopie des rechten Knies mit Teilmeniskektomie sowie Entfernung der intraartikulär liegenden Interferenzschraube ( Urk. 8/144) und führte aus, es erfolge eine Mobilisation ab dem Abend des Operationstages mit Teilbelastung während der ersten ein bis zwei Wochen, dann wieder sukzessiver Aufbau von Kraft und Beweglichkeit.</w:t>
      </w:r>
    </w:p>
    <w:p>
      <w:r>
        <w:t>3.4</w:t>
      </w:r>
    </w:p>
    <w:p>
      <w:r>
        <w:t>Suva-Kreisarzt Dr. med. H.___ , Facharzt für Orthopädische Chirurgie und Traumatologie, berichtete am 1 9. Juni 2015 über die gleichentags durch ge führte kreisärztliche Untersuchung des Beschwerdeführ ers ( Urk. 8/315) und nannte folgende unfallkausale Diagnose (S. 5): - m ässige mediale und femoropatelläre Gonarthrose rechts nach zweimaliger vorderer Kreuzbandersatzplastik 1995 und 1999</w:t>
      </w:r>
    </w:p>
    <w:p>
      <w:r>
        <w:t>Er nannte folgende Diagnosen ohne Unfallkausalität (S. 5): - chronische rezidivierende, erhebliche Rückenprobleme, unter anderem Status nach Diskushernienoperation 2006 - Kniebeschwerden links</w:t>
      </w:r>
    </w:p>
    <w:p>
      <w:r>
        <w:t>Er führte aus, heute sei eine vollständige Beurteilung nicht möglich, die Bilder vom 2 9. Mai 2015 müssten nach der Ferienrückkehr von Dr. F.___ beigebracht werden. Die heute zugänglichen Informationen mit den letzten Röntgenbildern von August 2014 würden aber dafür</w:t>
      </w:r>
    </w:p>
    <w:p>
      <w:r>
        <w:t>sprechen, dass das Zumutbarkeitsprofil aus dem Jahr 2003, das ja die Belastung stark einschränke, weiterhin Gültigkeit habe, dass auch die geschätzte Integritätsentschädigung unverändert sei. Theoretisch anzunehmen wäre eine fehlende Arbeitsfähigkeit auf der Basis des Zumutbar keitsprofils während etwa zwei Monaten nach der Arthroskopie rechts vom 6. November 201 4. Vorher und nachher wäre eine volle Arbeitsfähigkeit im Rahmen des Zumutbarkeitsprofils zu erkennen gewesen (S. 5 ) . 3.5</w:t>
      </w:r>
    </w:p>
    <w:p>
      <w:r>
        <w:t>Dr. F.___ berichtete am 3. März 2016 über die am gleichen Tag durchgeführte Operation mit Knietotalprothese rechts ( Urk. 8/369) und führte aus , die Nach behandlung erfolge nach Schema Knietotalprothese. 3.6</w:t>
      </w:r>
    </w:p>
    <w:p>
      <w:r>
        <w:t>Suva-Kreisärztin Dr. med. B.___ , Fachärztin für Chirurgie, berichtete am 2 4. Oktober 2016 über die kreisärztliche Untersuchung des Beschwerdeführers vom 2 1. Oktober 2016 ( Urk. 8/408) und nannte folgende Diagnose (S. 5): - belastungsabhängige Restbeschwerden bei Status nach Knietotalprothese rechts zementfrei vom 3. März 2016 bei Status nach Gonarthrose rechts nach zweimaliger vorderer Kreuzbandersatzplastik 1985 und 1999</w:t>
      </w:r>
    </w:p>
    <w:p>
      <w:r>
        <w:t>Sie führte aus, gemäss den vorliegenden Konsultationsberichten von Dr. F.___ liege ein regelrechter Heilungsverlauf bezüglich der Knieprothesenimplantation vor (S. 5) . Vergleiche man die heute erhobenen klinischen objektiven Befunde, so sei das rechte Kniegelenk reizfrei und nicht überwärmt. Vergleiche man die heute erhobenen Bewegungsausmasse, so seien diese kongruent mit denen des Opera teurs und hätten sich im Verlauf bezüglich der früheren kreisärztlichen Unter suchungen nicht verändert. Vergleiche man die heute durchgeführten Gang pro ben bezüglich Propriozeption, Tiefensensibilität, so habe sich , soweit eine Beur teilung aufgrund der schlechten Mitarbeit möglich sei , keine Veränderung zu der kreisärztlichen Untersuchung durch Dr. E.___ im Jahre 2003 ergeben. Gesamt haft könne man heute aufgrund der klinischen Untersuchung sagen, dass sechs Monate nach der Knietotalprothesenimplantation rechts ein stabiler Zustand vor liege, da sich in den letzten Wochen im Verlauf gemäss den vorliegenden Be richten von Dr. F.___ keine gravierende Veränderung mehr ergeben habe und heute ein reizloses rechtes Kniegelenk vorliege (S. 6) . 3.7</w:t>
      </w:r>
    </w:p>
    <w:p>
      <w:r>
        <w:t>Suva-Kreisärztin Dr. B.___ nahm am 1 1. November 2016 eine ärztliche Beurteilung vor ( Urk. 8/412) und führte aus, bei der kreisärztlichen Untersuchung habe der Beschwerdeführer angegeben, dass vor zwei Wochen nochmals geröntgt worden sei . Nach Rückfrage beim Operateur sei jedoch im Juli 2016 letztmals geröntgt worden. Das erstellte Zumutbarkeitsprofil aus dem Jahre 2003 sei weiterhin gültig, da zu jenem Zeitpunkt schon die Belastung stark eingeschränkt worden sei und mit dem Blick in die Zukunft, sodass auch ein Zustand nach Prothesenimplantation abgedeckt sei (S. 1) . Da sich im Verlauf seit 2003 eine Zunahme der Gonarthrose radiologisch zeige und mittlerweile aufgrund der Indi kationsstellung einer Prothesenimplantation von einer Pangonarthrose ausge gangen werden müsse, sei eine Erhöhung des bereits postulierten Integritäts scha dens von 15 % gegeben. Entsprechend liege heute gesamthaft ein Integritäts schaden von 30 % vor, dies entspreche einer Erhöhung von 15 % gegenüber 2003 (S. 2). 3.8</w:t>
      </w:r>
    </w:p>
    <w:p>
      <w:r>
        <w:t>Die Ärzte der Klinik Z.___ berichteten mit Operationsbericht vom 1 8. Oktober 2017 ( Urk. 8/529) über den Knie-Totalprothesenwechsel rechts bei schmerzhafter Knieprothese mit lateraler Instabilität. Die Nachbehandlung erfolge mit Stockent lastung mit halbem Körpergewicht für vier Wochen, dann Belastungsaufbau. Die Flexion/Extension sei frei. Es erfolge eine klinisch-radiologische Verlaufskon trolle drei Monate postoperativ. 3.9</w:t>
      </w:r>
    </w:p>
    <w:p>
      <w:r>
        <w:t>Die Ärzte der Rehaklinik C.___ beri chteten am 2 5. Juli 2018 ( Urk. 8/575) über den Aufenthalt des Beschwerdeführers vom 1 3. Juni bis 1 8. Juli 2018 und führten aus, die Tätigkeit als Bodenleger sei dem Beschwerdeführer nicht mehr zumutbar (S. 3) . Bezüglich einer Arbeitsfähigkeit in einer angepassten Tätigkeit werde auf das bereits bestehende Zumutbarkeitsprofil bezüglich des rechten Knies, welche s von der Kreisärztin Dr. B.___ bestätigt worden sei, verwiesen. Dieses habe weiterhin Gültigkeit (S. 4). 3.10</w:t>
      </w:r>
    </w:p>
    <w:p>
      <w:r>
        <w:t>Die Ärzte der Klinik Z.___ berichteten am 8. Juli 2019 ( Urk. 8/661) über die Verlaufskontrolle und führten aus, seit der letzten Kontrolle zeige sich weiterhin keine Verbesserung im rechten Knie (S. 1). Bei persistierenden Belastungs schmer zen parapatellär im rechten Knie zeige sich hier eine schwierige Situation. Die Prothese zeige eine gute Stabilität mit einer guten Beweglichkeit. Aufgrund des relativ jungen Alters des Beschwerdeführers, welcher bereits schon eine Wechsel prothese erhalten habe, seien operative Therapieansätze aktuell keine Option. Zur Verbesserung der Schmerzproblematik im rechten Knie sei der Beschwerdeführer zu den Kollegen des Universitätsspitals I.___ in das Schmerzambula to rium zur weiteren Therapie zuzuweisen (S. 2). 3.11</w:t>
      </w:r>
    </w:p>
    <w:p>
      <w:r>
        <w:t>Suva-Kreisärztin Dr. B.___ nahm am 2 2. Juli 2019 Stellung ( Urk. 8/664) und führte aus, von weiteren Behandlungen sei nicht mit überwiegender Wahrschein lichkeit eine namhafte Besserung des unfallbedingten Gesundheitszustandes zu erwarten. Vergleiche man die erhobenen klinisch-objektiven Befunde anlässlich der Konsultation vom 9. Juli 2019 in der Klinik Z.___ , so seien diese identisch mit jenen des Austrittsberichts der Rehaklinik C.___ vom 2 5. Juli 2018 und der kreisärztlichen Untersuchung vom 2 1. Oktober 2016, so dass der Knie-Pro the senwechsel rechts vom 1 8. Oktober 2017 kein Benefit erbracht habe. Der Be schwerdeführer klage subjektiv über die gleichen Beschwerden, während sich objektiv durch den Prothesenwechsel klinisch keine Veränderung ergeben habe. Da sich im Verlauf keine Veränderung der objektiv klinischen Befunde ergeben habe, sei auch im weiteren Verlauf keine weitere Physiotherapie zielführend. Mittlerweile müsste der Beschwerdeführer bei entsprechender Motivationslage eigentätig in der Lage sein, sämtliche erlernten gezeigten Übungen für das rechte Knie auszuführen. Einzig bei persistierenden subjektiven Schmerzen seien wohl Schmerzmittel weiterhin vonnöten. Das Zumutbarkeitsprofil vom 1 1. November 2016 habe weiterhin Gültigkeit und sei bereits nach Abschluss der stationären Rehabilitation am 2 5. Juli 2018 als weiterhin gültig bestätigt worden und da klinisch-objektiv keine Veränderung eingetreten sei, habe dies weiterhin Gültig keit. Betreffend Integritätsentschädigung sei bereits am 1 4. November 2016 eine schwere Gonarthrose mit 30 % bewertet worden (S. 1).</w:t>
      </w:r>
    </w:p>
    <w:p>
      <w:r>
        <w:t>3.12</w:t>
      </w:r>
    </w:p>
    <w:p>
      <w:r>
        <w:t>Die Ärzte der Klinik Z.___ berichteten am 5. Dezember 2019 über die Verlaufs kontrolle ( Urk. 8/696) und führten aus, es lägen insgesamt unveränderte Be schwerden bei Knieflexion sowie Drehbewegungen mit dem Oberkörper bei fix ier tem Unterschenkel vor. Ebenso bestünden belastungsabhängige Schmerzen im linken Knie, welche aktuell fast führend seien (S. 1) . Im MRI zeige sich eine retropatellare Arthrose auf der rechten Seite, welche auch klinisch manifest sei. Als Behandlungsoption wäre hier ein Retropatellarersatz mit gleichzeitigem Inlay -Wechsel diskutierbar. Da aktuell jedoch die bekannte Gonarthrose links führend sei, werde hier nun der prothetische Gelenksersatz links für den 1 9. Februar 2020 geplant , womit durch Sanierung der linken Seite eine Entlastung rechts erhofft werde. Bei Persistenz wäre dann im Verlauf der Retropatellarersatz rechts zu diskutieren (S. 2). 3.13</w:t>
      </w:r>
    </w:p>
    <w:p>
      <w:r>
        <w:t>Suva-Kreisarzt Dr. med. D.___ , Facharzt für Orthopädische Chirurgie und Traumatologie, nahm am 1 7. Februar 2020 Stellung ( Urk. 8/706) und führte aus, aus dem Sprechstundenbericht lasse sich keine Zustandsverschlimmerung des rechten Kniegelenks ableiten gegenüber der Beurteilung vom 2 2. Juli 201</w:t>
      </w:r>
    </w:p>
    <w:p>
      <w:r>
        <w:rPr>
          <w:b/>
        </w:rPr>
        <w:t>E. 6</w:t>
      </w:r>
    </w:p>
    <w:p>
      <w:r>
        <w:t>Erleidet die versicherte Person durch den Unfall eine dauernde erhebliche Schädi gung der körperlichen, geistigen oder psychischen Integrität, so hat sie Anspruch auf eine angemessene Integritätsentschädigung (Art. 24 Abs. 1 UVG). Die Inte gritätsentschädigung wird in Form einer Kapital leistung gewährt. Sie darf den am Unfalltag geltenden Höchstbetrag des versi cherten Jahresverdienstes nicht über stei gen und wird entsprechend der Schwere des Integritätsschadens abgestuft (Art. 25 Abs. 1 UVG). 2.</w:t>
      </w:r>
    </w:p>
    <w:p>
      <w:r>
        <w:rPr>
          <w:b/>
        </w:rPr>
        <w:t>E. 9</w:t>
      </w:r>
    </w:p>
    <w:p>
      <w:r>
        <w:t>von 41.7 Stunden sowie unter Berücksichti gung de r Nominallohnentwicklung für das Jahr 2019 ein Betrag von Fr. 68'367.48 ( Urk. 2 S. 19 f.) .</w:t>
      </w:r>
    </w:p>
    <w:p>
      <w:r>
        <w:t>Angesichts der Zumutbarkeit einer</w:t>
      </w:r>
    </w:p>
    <w:p>
      <w:r>
        <w:rPr>
          <w:b/>
        </w:rPr>
        <w:t>E. 10</w:t>
      </w:r>
    </w:p>
    <w:p>
      <w:r>
        <w:t>% werden sämtlichen Umständen genügend Rech nung getragen; die weiteren persönlichen und beruflichen Umstände sind nicht geeig net , einen höheren Ab zug zu rechtfertigen. 5.7</w:t>
      </w:r>
    </w:p>
    <w:p>
      <w:r>
        <w:t>Der Vergleich des Valideneinkommens von Fr. 68'976.-- (vgl. vorstehend E. 5.4) mit dem Invalidenein kommen von Fr. 6 1 '531.-- (vgl. vorstehend E. 5.6) ergibt eine Einkommensein busse von Fr. 7'445.-- und damit einen Invaliditätsgrad von 10.79 %. Ein Anstieg des Invaliditätsgrades von mindestens 5 % ist somit nicht ausgewiesen, weshalb ein Anspruch auf eine Erhöhung der Invalidenrente zu Recht verneint wurde. 5.8</w:t>
      </w:r>
    </w:p>
    <w:p>
      <w:r>
        <w:t>Der Beschwerdeführer stellte zudem beschwerdeweise die Beurteilung des Integri tätsschadens in Frage ( Urk. 1 S. 12). Mit Verfügung vom 2 0. März 2003 wurde dem Beschwerdeführer eine Integritätsentschädigung von 15 % zugesprochen ( Urk. 8/271). Diese wurde wegen in der Zwischenzeit eingetretener Verschlimme rung gestützt auf die Beurteilung durch Kreisärztin Dr. B.___ vom November 2016 ( Urk. 8/412) mit Verfügung vom 2 2. November 2016 um weitere 15 % erhöht ( Urk. 8/415). Dem Beschwerdeführer war zuvor am 3. März 2016 eine Knietotalprothese implantiert worden ( Urk. 8/369), welche am 1 8. Oktober 2017 ausgew echselt wurde ( Urk. 8/529). Diesbezüglich bleibt anzumerken, d ass Kreis arzt</w:t>
      </w:r>
    </w:p>
    <w:p>
      <w:r>
        <w:t>Dr. D.___ am 1. April 2020 ausführlich und schlüssig Stellung nahm (vorstehend E. 3.16). Er erläuterte den Befund in ausführlicher Weise und führte aus, dass ein Integritätsschaden von 40 % , wie vom Beschwerdeführer gefordert, im Quervergleich dem Verlust des gesamten Beines unterhalb des Oberschenkels entspreche. Die aktuelle Situation des Beschwerdeführers sei deutlich besserge stellt als nach Unterschenkelverlust, weshalb die Position «schlechter Erfolg» laut Tabelle 5 nicht angemessen geschätzt werden könne, insbesondere nicht bei Be weglichkeit von 0 bis 120°, Stabilität und fehlendem Erguss als Hinweis auf regelrechte Verhältnisse. Der «schlechte Erfolg» beziehe sich ausschliesslich auf die subjektiven Beschwerden, die Befunde seien regelrecht bei Status nach Knie total prothese, auch eine Lockerung könne ausgeschlossen werden. Die Einschät zung des Kreisarztes unter Berücksichti gung der Tabelle sowie der Untersu chungsbefunde erscheint plausibel und gibt ebenfalls zu keinen Beanstandungen Anlass.</w:t>
      </w:r>
    </w:p>
    <w:p>
      <w:r>
        <w:t>Die Einwände des Beschwerdeführers gegen den angefochtenen Entscheid erwei sen sich damit als unbegründet, womit dieser zu bestätigen und die dagegen erhobene Beschwerde abzuweisen ist. Das Gericht erkennt: 1.</w:t>
      </w:r>
    </w:p>
    <w:p>
      <w:r>
        <w:t>Die Beschwerde wird abgewiesen. 2.</w:t>
      </w:r>
    </w:p>
    <w:p>
      <w:r>
        <w:t>Das Verfahren ist kostenlos. 3.</w:t>
      </w:r>
    </w:p>
    <w:p>
      <w:r>
        <w:t>Zustellung gegen Empfangsschein an: - Dr. iur . André Largier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