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UV.2020.00210 vom 4. März 2021</w:t>
      </w:r>
    </w:p>
    <w:p>
      <w:r>
        <w:t>ZH Sozialversicherungsgericht, 2021-03-04, DE</w:t>
      </w:r>
    </w:p>
    <w:p>
      <w:r>
        <w:rPr>
          <w:b/>
        </w:rPr>
        <w:t xml:space="preserve">Quelle: </w:t>
      </w:r>
      <w:r>
        <w:t>https://mcp.opencaselaw.ch/entscheid/zh_sozialversicherungsgericht_UV.2020.00210</w:t>
      </w:r>
    </w:p>
    <w:p>
      <w:r>
        <w:t>FR: ZH_SOZIALVERSICHERUNGSGERICHT UV.2020.00210 du 4 mars 2021</w:t>
      </w:r>
    </w:p>
    <w:p>
      <w:r>
        <w:t>IT: ZH_SOZIALVERSICHERUNGSGERICHT UV.2020.00210 del 4 marzo 2021</w:t>
      </w:r>
    </w:p>
    <w:p>
      <w:pPr>
        <w:pStyle w:val="Heading2"/>
      </w:pPr>
      <w:r>
        <w:t>Erwägungen</w:t>
      </w:r>
    </w:p>
    <w:p>
      <w:r>
        <w:rPr>
          <w:b/>
        </w:rPr>
        <w:t>E. 1.1</w:t>
      </w:r>
    </w:p>
    <w:p>
      <w:r>
        <w:t>Gemäss Art. 6 des Bundesgesetz es über die Unfallversicherung (UVG) werden – soweit das Gesetz nichts anderes bestimmt – die Versicherungsleistungen bei Be 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anspruches nicht (BGE 129 V 177 E. 3.1, 119 V 335 E. 1, 118 V 286 E. 1b, je mit Hinweisen).</w:t>
      </w:r>
    </w:p>
    <w:p>
      <w:r>
        <w:rPr>
          <w:b/>
        </w:rPr>
        <w:t>E. 1.3</w:t>
      </w:r>
    </w:p>
    <w:p>
      <w:r>
        <w:t>Die Versicherungsleistungen werden auch für Rückfälle und Spätfolgen gewährt, für Bezüger von Invalidenrenten jedoch nur unter den Voraussetzungen von Art. 21 UVG (Art. 11 der Verordnung ü ber die Unfallversicherung;</w:t>
      </w:r>
    </w:p>
    <w:p>
      <w:r>
        <w:t>UVV ). Bei ei nem Rückfall handelt es sich um das Wiederaufflackern einer vermeintlich ge heilten Krankheit, so dass es zu ärztlicher Behandlung, möglicherweise sogar zu (weiterer) Arbeitsunfähigkeit kommt; von Spätfolgen spricht man, wenn ein scheinbar geheiltes Leiden im Verlaufe längerer Zeit organische oder auch psy chische Veränderungen bewirkt, die zu einem andersgearteten Krankheitsbild führen können (BGE 118 V 293 E. 2c mit Hinweisen).</w:t>
      </w:r>
    </w:p>
    <w:p>
      <w:r>
        <w:t>Rückfälle und Spätfolgen schliessen sich begrifflich an ein bestehendes Unfall ereignis an. Entsprechend können sie eine Leistungspflicht der Unfallver sicherung nur auslösen, wenn zwischen den erneut geltend gemachten Beschwer den und der seinerzeit beim versicherten Unfall erlittenen Gesundheitsschädigung ein natürlicher und adäquater Kausalzusammenhang besteht (BGE 118 V 293 E. 2c in fine ). Es obliegt dem Leistungsansprecher, das Vorliegen eines Kausal zusammenhangs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w:t>
      </w:r>
    </w:p>
    <w:p>
      <w:r>
        <w:rPr>
          <w:b/>
        </w:rPr>
        <w:t>E. 2</w:t>
      </w:r>
    </w:p>
    <w:p>
      <w:r>
        <w:t>S. 6 ff.).</w:t>
      </w:r>
    </w:p>
    <w:p>
      <w:r>
        <w:rPr>
          <w:b/>
        </w:rPr>
        <w:t>E. 2.1</w:t>
      </w:r>
    </w:p>
    <w:p>
      <w:r>
        <w:t>Die Beschwerdegegnerin begründete den angefochtenen Einspracheentscheid da mit, dass zwischen dem gemeldeten Unfallereignis vom 1 4. April 2018 und den fast eineinhalb Jahre danach beklagten Beschwerden an der linken Schulter mit überwiegender Wahrscheinlichkeit kein natürlicher Kausalzusammenhang be stehe. Das Ereignis vom 1 4. April 2018 habe zu einer Kontusion/Prellung geführt, welche innert acht bis zwölf Wochen folgenlos ausheile; ereignisnah sei ent sprechend eine Schürfwunde am linken Schulterblatt dokumentiert worden. Ge stützt auf die Arthrographie sei zudem nicht von einer Sehnenruptur auszugehen; die geltend gemachten Schulterbeschwerden seien vielmehr abnützungsbedingter Natur. Die Leistungsverweigerung sei demnach zu Recht erfolgt ( Urk.</w:t>
      </w:r>
    </w:p>
    <w:p>
      <w:r>
        <w:rPr>
          <w:b/>
        </w:rPr>
        <w:t>E. 2.2</w:t>
      </w:r>
    </w:p>
    <w:p>
      <w:r>
        <w:t>Demgegenüber machte d er Vertreter des Beschwerdeführers im Wesentlichen gel tend, dass das Ereignis vom 1 4. April 2018 die Voraussetzungen eines Unfalls im Sinne von Art.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GräubSchetty</w:t>
      </w:r>
    </w:p>
    <w:p>
      <w:r>
        <w:rPr>
          <w:b/>
        </w:rPr>
        <w:t>E. 4.1</w:t>
      </w:r>
    </w:p>
    <w:p>
      <w:r>
        <w:t>Unbestritten ist vorliegend, dass sich d er Beschwerdeführer beim Roller unfall vom 1 4. April 2018 einige Schürfungen zugezogen hat, so insbesondere auch am linken Schulterblatt. Darüber hinaus ist aber bereits der Schadenmeldung vom 8. Mai 2018 kein Hinweis darauf zu entnehmen, dass an der linken Schulter weitergehende Beschwerden bestanden habe n . Auch anlässlich der Behandlung in der Schweiz bei med. pract . B.___ in der Zeit vom 3 0. April 2018 bis 6. Juni 2018 wies der Beschwerdeführer nicht auf Schu lterbeschwerden hin; vielmehr wu rden noch Restbeschwerden am linken Fuss geltend gemacht. Die Wieder aufnahme der ärztlichen Behandlung erfolgte Ende Juni 2019 infolge Beschwer den an der linken Hand. Für die Zeitspanne von etwas mehr als einem Jahr sind den Akten keine ärztlichen Berichte beiliegend; weiter ist darauf hinzuweisen, dass auch bei der Wiederaufnahme der Behandlung nicht Schulterbeschwerden im Vordergrund gestanden haben.</w:t>
      </w:r>
    </w:p>
    <w:p>
      <w:r>
        <w:t>Hinzuweisen ist dabei darauf, dass im Bereich der Rückfälle eine Leistungspflicht für einen (erneuten) Beschwerdeschub nur dann besteht, wenn eindeutige Brückensymptome aktenkundig ausgewiesen sind (Urteil des Bundesgerichts 8C_755/2018 vom 1 1. Februar 2019 E. 4.4.3), wobei rechtsprechungsgemäss echtzeitliche ärztlich e Aussagen gefordert werden (vgl. Urteil des Bundesgerichts 8C_900/2017 vom 3 0. Mai 2018 E. 3.2). Der zeitliche Ablauf zeigt dabei, dass die Beschwerden an der linken Schulter von Beginn weg nicht im Vordergrund ge standen haben und während einer Zeitspanne von etwas mehr als einem Jahr keine ärztliche Behandlung dokumentiert ist. Auch die Wiederaufnahme der Be handlung erfolgte infolge Handbeschwerden. Vor diesem Hintergrund ist zwischen den nunmehr geltend gemachten Schulterbeschwerden und dem Un fallereignis vom 1 4. April 2018 ein Kausalzusammenhang zu verneinen.</w:t>
      </w:r>
    </w:p>
    <w:p>
      <w:r>
        <w:t>Darüber hinaus ist aufgrund der Ausführungen von Dr. C.___ und Dr. D.___ davon auszugehen, dass die am 2 7. Juni 2019 festgestellten Schäden an der lin ken Schulter mit überwiegender Wahrscheinlichkeit degenerativer Natur sind. Selbst dem Bericht von Dr. A.___ vom 2 2. August 2019 ist keine Begrün dung zu entnehmen, wieso die festgestellten Schäden auf den Unfall vom 1 4. April 2018 zurückzuführen sind, insbesondere unter Berücksichtigung der un terbliebenen Behandlung während mehr als einem Jahr. Auch in dieser Hinsicht ist ein natürlicher Kausalzusammenhang demnach zu verneinen.</w:t>
      </w:r>
    </w:p>
    <w:p>
      <w:r>
        <w:rPr>
          <w:b/>
        </w:rPr>
        <w:t>E. 4.2</w:t>
      </w:r>
    </w:p>
    <w:p>
      <w:r>
        <w:t>Bezüglich einer unfallähnlichen Körperschädigung ist unter Hinweis auf BGE 146 V 51 anzumerken, dass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ergibt . Insoweit ist die Frage nach einem initialen erinnerlichen und benennbaren Ereignis - nicht zuletzt auch aufgrund der Bedeutung eines zeitlichen Anknüpfungspunktes (Ver sicherungsdeckung; Zuständigkeit des Unfallversicherers; Berechnung des versicherten Verdienstes; intertemporalrechtliche Fragestellungen) - auch nach der UVG-Revision relevant.</w:t>
      </w:r>
    </w:p>
    <w:p>
      <w:r>
        <w:t>Selbst wenn man demnach vorliegend von einem Sehnenriss an der linken Schul ter ausgehen würden, wäre es für eine Leistungspflicht unabdingbar, dass sich der Beschwerdeführer diese Verletzung anlässlich des Unfalls vom 1 4. April 2018 zugezogen hat. Ein anderes Schadenereignis wird vom Beschwerdeführer nicht geltend gemacht. Aufgrund der obigen Ausführungen ist aber mit überwiegender Wahrscheinlichkeit davon auszugehen, dass sich der Beschwerdeführer beim Un fall vom 1 4. April 2018 keinen Sehnenriss an der linken Schulter zugezogen hat, sodass schon allein deshalb keine Leistungspflicht besteht.</w:t>
      </w:r>
    </w:p>
    <w:p>
      <w:r>
        <w:t>Zudem ist aufgrund der vorliegenden medizinischen Akten mit überwiegender Wahrscheinlichkeit davon auszugehen, dass kein eigentlicher Sehnenriss besteht. So begründeten Dr. C.___ und Dr. D.___ ihre Einschätzung ausführlich un ter Hinweis auf degenerative Veränderung aufgrund einer anatomischen Variante. Auch wenn Dr. A.___ diagnostisch von einer Teilruptur der Supraspinatussehne links ausgeht, vermag dies die Einschätzung von Dr. C.___ und Dr. D.___ nicht in Frage zu stellen. So begründete Dr. A.___ die gestellte Diagnose nicht, sondern gab den Befund und die Be urteilung der Arthro -MRI- Untersuchung vom 2 7. Juni 2019 in seinem Bericht ungekürzt wieder, allerdings ohne dazu Stellung zu nehmen oder auszuführen, inwieweit der Einschätzung von Dr. C.___ nicht zu folgen sei. Bei dieser Ausgangslage ist mit überwiegender Wahrscheinlichkeit davon auszugehen, dass kein eigentlicher Sehnenriss besteht, sodass eine Leistungspflicht auch aus diesem Grund zu verweigern wäre.</w:t>
      </w:r>
    </w:p>
    <w:p>
      <w:r>
        <w:rPr>
          <w:b/>
        </w:rPr>
        <w:t>E. 4.3</w:t>
      </w:r>
    </w:p>
    <w:p>
      <w:r>
        <w:t>Zusammenfassend ist die von der Beschwerdegegnerin vorgenommene Leistungs verweigerung nicht zu beanstanden, was in Abweisung der Beschwerde zur Be stätigung des angefochtenen Einspracheentscheid s führt. Das Gericht erkennt: 1.</w:t>
      </w:r>
    </w:p>
    <w:p>
      <w:r>
        <w:t>Die Beschwerde wird abgewiesen. 2.</w:t>
      </w:r>
    </w:p>
    <w:p>
      <w:r>
        <w:t>Das Verfahren ist kostenlos. 3.</w:t>
      </w:r>
    </w:p>
    <w:p>
      <w:r>
        <w:t>Zustellung gegen Empfangsschein an: - CAP Rechtsschutz-Versicherungsgesellschaft AG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