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UV.2020.00205 vom 7. Dezember 2021</w:t>
      </w:r>
    </w:p>
    <w:p>
      <w:r>
        <w:t>ZH Sozialversicherungsgericht, 2021-12-07, DE</w:t>
      </w:r>
    </w:p>
    <w:p>
      <w:r>
        <w:rPr>
          <w:b/>
        </w:rPr>
        <w:t xml:space="preserve">Quelle: </w:t>
      </w:r>
      <w:r>
        <w:t>https://mcp.opencaselaw.ch/entscheid/zh_sozialversicherungsgericht_UV.2020.00205</w:t>
      </w:r>
    </w:p>
    <w:p>
      <w:r>
        <w:t>FR: ZH_SOZIALVERSICHERUNGSGERICHT UV.2020.00205 du 7 décembre 2021</w:t>
      </w:r>
    </w:p>
    <w:p>
      <w:r>
        <w:t>IT: ZH_SOZIALVERSICHERUNGSGERICHT UV.2020.00205 del 7 dicembre 2021</w:t>
      </w:r>
    </w:p>
    <w:p>
      <w:pPr>
        <w:pStyle w:val="Heading2"/>
      </w:pPr>
      <w:r>
        <w:t>Erwägungen</w:t>
      </w:r>
    </w:p>
    <w:p>
      <w:r>
        <w:rPr>
          <w:b/>
        </w:rPr>
        <w:t>E. 01</w:t>
      </w:r>
    </w:p>
    <w:p>
      <w:r>
        <w:t>9 wurde zum Unfallhergang festgehalten, die Versicherte habe Dehnübungen gemacht und sei dabei in den Spagat gegangen. Dabei habe sie einen sehr starken Schmerz gespürt und es habe laut geknackt ( Urk. 6/2 S. 1</w:t>
      </w:r>
    </w:p>
    <w:p>
      <w:r>
        <w:t>Ziff.</w:t>
      </w:r>
    </w:p>
    <w:p>
      <w:r>
        <w:rPr>
          <w:b/>
        </w:rPr>
        <w:t>E. 1</w:t>
      </w:r>
    </w:p>
    <w:p>
      <w:r>
        <w:t>X.___ , geboren 19 83, war seit Mai 2018 bei der Y.___ AG in Z.___ als Bürohilfe angestellt und bei der Suva gegen die Folgen von U nfällen versichert. Am 7. Juli 2019 befand sich die Versicherte nachmittags im Fitnesscenter A.___ in B.___</w:t>
      </w:r>
    </w:p>
    <w:p>
      <w:r>
        <w:t>und nahm dort unter and e rem eine</w:t>
      </w:r>
    </w:p>
    <w:p>
      <w:r>
        <w:t>Spagat stellung ein, wobei sie hernach im linken Bein Schmerzen verspürte. Zunächst erstattete die Arbeitgeberin am 1 4. August 2019 eine Schadenmeldung, in der sie darauf hinwies, das Arbeits verhältnis mit der Versicherten bestehe seit Ende Juni 2019 nicht mehr ( Urk. 6/1). Am 1. Oktober 2019 erstattete die Unia Arbeitslosen kasse B.___ betreffend den Vorfall vom 7. Juli 2019 ihrerseits eine Unfallmeldung ( Urk. 6/2). Der ersten Schadenmeldung vom 1 4. August 2019 ist zum Unfall hergang zu entnehmen, es habe sich um einen Selbstunfall mit Spagat und anschliessenden Schmerzen im linken Bein gehandelt ( Urk. 6/1 Ziff. 6) . In der Unfall meldung vom 1. Oktober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 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Ein Unfall ist gemäss Art. 4 des Bundesgesetzes über den Allgemeinen Teil des Sozialversicherungsgerichts ( ATSG ) die plötzliche, nicht beabsichtigte schädi gende Einwirkung eines ungewöhnlichen äusseren Faktors auf den menschlichen Körper, die eine Beeinträchtigung der körperlichen, geistigen oder psychischen Gesundheit oder den Tod zur Folge hat.</w:t>
      </w:r>
    </w:p>
    <w:p>
      <w:r>
        <w:rPr>
          <w:b/>
        </w:rPr>
        <w:t>E. 1.3</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 2. 2.1</w:t>
      </w:r>
    </w:p>
    <w:p>
      <w:r>
        <w:t>Die Beschwerdegegnerin verneinte in der Verfügung vom 1 0. Januar 2020 und im angefochtenen Einspracheentscheid vom 1 4. August 2020 in Bezug auf den Vorfall vom 7. Juli 2019 sowohl einen Unfall im Rechtssinne als auch das Vor liegen einer unfallähnlichen Körperschädigung . Sie hielt fest, m it Blick auf den Ereignishergang sei zu beachten, dass das Merkmal der Ungewöhnlichkeit nicht erfüllt sei und betreffend unfallähnliche Kö r perschädigung keine der im Gesetz genannten L istenverletzungen gegeben sei ( Urk. 2 S. 3 Ziff. 2-4) . I n der Beschwer deantwort blieb die Beschwerdegegnerin bei ihrem Standpunkt ( Urk. 5). 2.2</w:t>
      </w:r>
    </w:p>
    <w:p>
      <w:r>
        <w:t>Die Beschwerdeführerin führte in ihrer Beschwerde aus, sie sei mit dem Entscheid der Beschwerdegegnerin nicht einverstanden, denn sie habe am 7. Juli 2019 einen Unfall erlitten. Sie habe beim Sport einen Spag at gemacht mit zwei Steppern unter ihren Füssen. Der hintere sei weggerutscht. Sie habe dabei eine Über deh nung erlitten. Da der Schmerz so plötzlich und stark gewesen sei, habe sie gedacht, es sei e in grosser Muskel gerissen. Sechs Monate lang habe sie weder richtig gehen noch schwimmen oder Spor t treiben können ( Urk. 1 ). 3. 3.1</w:t>
      </w:r>
    </w:p>
    <w:p>
      <w:r>
        <w:t>In der ersten Schadenmeldung vom 1 4. August 2019 findet sich die folgende Unfallbeschreibung: «Übriger Sport: Spagat mit anschliessenden Schmerzen im linken Bein» ( Urk. 6/1 Ziff. 6). Der weiteren Schadenmeldung vom 1. Oktober 2019 ist sodann zu entnehmen, die Beschwerdeführerin habe Dehnübungen gemacht und sei in den Spagat gegangen. Dabei habe sie einen sehr starken Schmerz gespürt und es habe laut geknackt ( Urk. 6/2 S. 1 Ziff. 6). Am 21. November 2019 führte die Beschwerdeführerin zum Ereignishergang schrift lich aus, es sei beim Training passiert. Bei einer plötzlichen Bewegung habe sie ein Geräusch und gleichzeitig einen starken Schmerz verspürt. Sofort als dies passiert sei, habe sie sich nur noch unter Schmerzen bewegen können ( Urk. 6/6 S. 1).</w:t>
      </w:r>
    </w:p>
    <w:p>
      <w:r>
        <w:t>Im Einspracheverfahren führte die Beschwerdeführerin zum Vorfall vom 7. Juli 2019 aus, als sie in den Spagat gegangen sei, habe sie zwei Stepper unter ihren Füssen beziehungsweise unter ihren Beinen gehabt. Als der hinter e Stepper gerutscht sei, habe sie das Geräusch ihrer zerrenden Muskeln gehört . Sie habe sich nach hinte n fallen lassen müssen, um wieder in die Ausgangsposition zu gelangen ( Urk. 6/32). In der Beschwerdeschrift äusserte sie erneut, sie habe beim Sport mit zwei Steppern unter den Füssen einen Spagat gemacht. Der hinter e Stepper sei weggerutscht, weswegen sie eine Überdeh n ung erlitten habe ( Urk. 1). 3.2</w:t>
      </w:r>
    </w:p>
    <w:p>
      <w:r>
        <w:t>Sportliche Betätigungen sind mit einem erhöhten Verletzungsrisiko verbunden, weswegen hier das Merkmal der Ungewöhnlich keit oft in Frage steht. Treten Schmerzen bei normalen Bewegungsabläufen auf ,</w:t>
      </w:r>
    </w:p>
    <w:p>
      <w:r>
        <w:t>so ist der ungewöhnliche äussere Faktor zu verneinen. Von einer Ungewöhnlichkeit ist nur auszugehen, wenn d ie äussere Einwirkung den Bewegungsab lauf programmwidrig beeinflusst . Von einer Programmwidrigkeit kann wiederum nur gesprochen werden, wenn der Bewegungsablauf objektiv betrachtet nicht mehr im Rahmen dessen liegt, was für den jeweiligen Lebensbereich respektive für die betreffende sportliche Betätigung üblich ist, nicht aber wenn ein Geschehen in die gewöhnliche Bandbreite der Bewegungsmuster der sportlichen B etätigung fällt (Hofer, in: Basler Kommentar zum ATSG, Basel 2020, Art. 4 N 44 mit weiteren Hinweisen auf Praxis u nd Schrifttum). 3.3</w:t>
      </w:r>
    </w:p>
    <w:p>
      <w:r>
        <w:t>Die Schilderung des Hergangs des Ereignisses vom 7. Juli 2019 vor Erlass der Verfügung der Beschwerdegegnerin vom 1 0. Januar 2020 ( Urk. 6/30) enthält keine Hinweise auf einen ungewöhnlichen äusseren Faktor. Gemäss den beiden Schadenmeldungen vom 1 4. August und 1. Oktober 2019 vernahm die Beschwer deführerin in der Spagatstellung unvermittelt ein knackendes Geräusch und ver spürte unmittelbar danach Schmerzen ( Urk. 6/1, Urk. 6/2 S. 1) . In der Darstel lung vom 2 1. November 2019 erwähnt die Beschwerdeführerin eine plötzliche Bewe gung beim Dehnen ihrer Beine ( Urk. 6/6 S. 1). Einen äusseren Faktor, der diese Bewegung im Sinne einer Programmwidrigkeit auslöste, vermerkte sie allerdings nich t. Auf e inen derartigen äusseren Faktor wies die Beschwerde führerin erstmals im Einspracheverfahren und wiederum in ihrer Beschwerde hin , indem sie geltend machte, als sie in die Spagatstellung gegangen sei, habe sie je einen Stepper unter ihren F üssen gehabt, wobei in der Folge e iner der Stepper weggerutscht sei ( Urk. 1, Urk. 6/32). 3.4</w:t>
      </w:r>
    </w:p>
    <w:p>
      <w:r>
        <w:t>Zu berücksichtigen ist bei der Darstellung der Beschwerdeführerin, dass die Erwähnung eines äusseren Faktors erst erfolgte, nachdem die Beschwerde gegne rin die Verfügung vom 1 0. Januar 2020 erlassen und darin insbesondere festge stellt hatte, es liege kein Unfallereignis im Sinne von Art. 4 ATSG vor ( Urk. 6/30). Aus den ersten Angaben zum Vorfall ergaben sich, wie dargelegt wurde, keine entsprechenden Anhaltpunkte. Auch aus der dokumentierten haus ärztlichen Krankengeschichte ergibt sich betreffend Ereignishergang kein Hinweis , dass das unvorhergesehene Rutschen oder Weggleiten eines Steppers bei der Ausführung des Spagates zum Knacken und zum Auftreten von Schmerzen geführt hat (vgl. Urk. 6/15/1). Es lässt sich gesamthaft betrachtet nicht ausschlies sen, dass die Ergänzung der Sachv erhaltsschilderung im Einspracheverfahren durch die Äusse rungen der Beschwerdegegnerin in ihrer Verfügung und der damit vorgenomme nen Verneinung einer Leistungspflicht veranlasst wurde.</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mit Hinweisen).</w:t>
      </w:r>
    </w:p>
    <w:p>
      <w:r>
        <w:t>Ausgehend von dieser Beweisregel ist von der Sachdarstellung vor Erlass der Verfügung vom 1 0. Januar 2020 aus zugehen, wes halb ein ungewöhnlicher äusserer Faktor und damit ein Unfallgeschehen im Sinn e von Art. 4 ATSG und damit eine Leistungspflicht der Beschwerdegegnerin gestützt auf Art.</w:t>
      </w:r>
    </w:p>
    <w:p>
      <w:r>
        <w:rPr>
          <w:b/>
        </w:rPr>
        <w:t>E. 6</w:t>
      </w:r>
    </w:p>
    <w:p>
      <w:r>
        <w:t>Abs. 2 UVG gegeben. Die diagnostizierte Sehnenzerrung könne we der unter lit. f (Sehnenrisse) noch unter li t. e (Muskelzerrung) subsumiert werden ( Urk. 6/28 S. 2). Diese Schlussfolgerung ist ohne Weiteres nachvollziehbar. Auch unter die übrigen unfallähnlichen Körperschädigungen (Knochenbrüche [lit. a], Verren kung von Gelenken [lit. b], Meniskusrisse [lit. c], Muskelrisse [lit. d], Band läsionen [lit. g] oder Trommelfellverletzungen [lit. h]) lässt sich die Sehnenzer rung der Beschwerdeführerin als Folge des Vorfalles vom 7. Juli 2019 rechtspre chungs gemäss nicht subsumieren. Gemäss der zu Art.</w:t>
      </w:r>
    </w:p>
    <w:p>
      <w:r>
        <w:rPr>
          <w:b/>
        </w:rPr>
        <w:t>E. 9</w:t>
      </w:r>
    </w:p>
    <w:p>
      <w:r>
        <w:t>Abs. 2 UVV. Die zur Verordnungsbestimmung entwickelte Rechtsprechung zur Qualifikation der dort aufgeführten Körperschädigungen behält daher weiterhin ihre Gültigkeit (Urteil des Bundesgerichts 8C_618/2019 vom 1 8. Februar 2020 E . 6.2.3 mit Hinweisen).</w:t>
      </w:r>
    </w:p>
    <w:p>
      <w:r>
        <w:t>Es liegt mithin keine der Listenverletzungen vor und gleichzeitig ist festzuhalten, dass die Aufzählung der den Unfällen gleichg estellten Körperschädigungen abschliessend ist (vgl. vorstehende E. 1.4). Somit besteht auch unter diesem Gesichtspunkt, das heisst gestützt auf Art. 6 Abs. 2 UVG, kein Anspruch auf Leis tungen aus der Unfallversicherung im Zusammenhang mit dem Vorfall vom 7. Juli 201 9. 5.</w:t>
      </w:r>
    </w:p>
    <w:p>
      <w:r>
        <w:t>Liegt aus versicherungsrechtlicher Sicht weder ein Unfall vor, weil die Voraus setzung des ungewöhnlichen äusseren Faktors nicht erfüllt ist, und ist auch eine unfallähnliche Körperschädigung zu ve rneinen, weil keine der in Art. 6 Abs. 2 lit. a-h abschliessend aufgezählten Körperschädigungen gegeben ist, besteht keine Leistungspflicht der Unfallversicherung. Der Entscheid der Beschwerdegegnerin ist mithin nicht zu beanstanden. Folglich ist die gegen diesen Entscheid erhobene Beschwerde unbegründet, was zu deren Abweisung führt. Das Gericht erkennt: 1.</w:t>
      </w:r>
    </w:p>
    <w:p>
      <w:r>
        <w:t>Die Beschwerde wird abgewiesen .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