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UV.2020.00186 vom 9. Juni 2021</w:t>
      </w:r>
    </w:p>
    <w:p>
      <w:r>
        <w:t>ZH Sozialversicherungsgericht, 2021-06-09, DE</w:t>
      </w:r>
    </w:p>
    <w:p>
      <w:r>
        <w:rPr>
          <w:b/>
        </w:rPr>
        <w:t xml:space="preserve">Quelle: </w:t>
      </w:r>
      <w:r>
        <w:t>https://mcp.opencaselaw.ch/entscheid/zh_sozialversicherungsgericht_UV.2020.00186</w:t>
      </w:r>
    </w:p>
    <w:p>
      <w:r>
        <w:t>FR: ZH_SOZIALVERSICHERUNGSGERICHT UV.2020.00186 du 9 juin 2021</w:t>
      </w:r>
    </w:p>
    <w:p>
      <w:r>
        <w:t>IT: ZH_SOZIALVERSICHERUNGSGERICHT UV.2020.00186 del 9 giugno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Unfall hat sich am 11. Dezember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in Rechtskraft erwachsene Verweigerung weiterer Leistungen durch den obligatorischen Unfallversicherer schliesst die spätere Entstehung eines An spruchs, der sich aus demselben Ereignis herleitet, nicht unter allen Umständen aus. Vielmehr steht ein solcher Entscheid unter dem Vorbehalt späterer An passung an geänderte unfallkausale Verhältnisse. Dieser in der Invaliden versicherung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 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 .</w:t>
      </w:r>
    </w:p>
    <w:p>
      <w:r>
        <w:rPr>
          <w:b/>
        </w:rPr>
        <w:t>E. 1.4</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142 V 58 E. 5.1, 139 V 225 E. 5.2, 135 V 465 E. 4.4 und E. 4.7). 2.</w:t>
      </w:r>
    </w:p>
    <w:p>
      <w:r>
        <w:rPr>
          <w:b/>
        </w:rPr>
        <w:t>E. 2</w:t>
      </w:r>
    </w:p>
    <w:p>
      <w:r>
        <w:t>Dagegen erhob der Versicherte am 9. September 2020 Beschwerde und beantragte sinngemäss die Aufhebung des angefochtenen Entscheids und die Neubeurteilung seines Leistungsanspruchs (Urk. 1). Mit Beschwerdeantwort vom 26. Oktober 2020 schloss die Beschwerdegegnerin auf Abweisung der Beschwerde (Urk. 10), was dem Beschwerdeführer mit Verfügung vom 29. Oktober 2020 zur Kenntnis gebracht wurde (Urk. 12). Mit Eingabe vom 4. Februar 2021 liess sich der Be schwerdeführer erneut vernehmen (Urk. 13) und reichte weitere Unterlagen zu den Akten (Urk. 14/1-4), die der Beschwerdegegnerin am 11. Februar 2021 zur Kenntnisnahme zugestellt wurde n (Urk. 15).</w:t>
      </w:r>
    </w:p>
    <w:p>
      <w:r>
        <w:rPr>
          <w:b/>
        </w:rPr>
        <w:t>E. 2.1</w:t>
      </w:r>
    </w:p>
    <w:p>
      <w:r>
        <w:t>Die Beschwerdegegnerin begründete den angefochtenen Entschei d damit, dass die vom Beschwerdeführer aktuell g eklagten Beschwerden nach Einschätzung der Kreisärztin nicht überwiegend wahrscheinlich durch das Ereignis hervorgerufen worden seien. Es sei davon auszugehen, dass es beim Unfall zu keinen struktu rellen Läsionen gekommen sei . Eine Verletzung der Halswirbelsäule hätte zu einer ärztlichen Konsultation und einer Bildgebung geführt. Die Bildgebungen der Brustwirbelsäule hätten sodann eine überaus degenerativ veränderte Wirbelsäule gezeig t. Die als Rückfall gemeldeten Beschwerden im Bereich der Wirbelsäule seien nicht auf den Unfall vom 1 1. Dezember 2015 zurückzuführen (Urk. 2 S. 5 ff. ).</w:t>
      </w:r>
    </w:p>
    <w:p>
      <w:r>
        <w:rPr>
          <w:b/>
        </w:rPr>
        <w:t>E. 2.2</w:t>
      </w:r>
    </w:p>
    <w:p>
      <w:r>
        <w:t>Demgegenüber machte der Beschwerdeführer im Wesentlichen geltend, er habe bereits im Jahr 2017 seinen Hausarzt wegen Beschwerden an der Halswirbelsäule aufgesucht. Die Beschwerdegegnerin habe nicht genügen d Informationen, um sicher festzustellen, dass der Unfall vom 11. Dezember 2015 nicht Ursache für die zwischenzeitliche Operation an der Halswirbelsäule gewesen sei . Er wolle eine Untersuchung durch einen Kreisarzt. Vor dem Unfall habe er keine Beschwerden an der Halswirbelsäule gehabt, weshalb er mit der Entscheidung der Beschwerde gegnerin nicht einverstanden sei (Urk. 1).</w:t>
      </w:r>
    </w:p>
    <w:p>
      <w:r>
        <w:rPr>
          <w:b/>
        </w:rPr>
        <w:t>E. 3</w:t>
      </w:r>
    </w:p>
    <w:p>
      <w:r>
        <w:t>Auf die Vorbringen der Parteien und die eingereichten Unterlagen wird, soweit erforderlich, in den nachfolgenden Erwägungen eingegangen. Das Gericht zieht in Erwägung: 1.</w:t>
      </w:r>
    </w:p>
    <w:p>
      <w:r>
        <w:rPr>
          <w:b/>
        </w:rPr>
        <w:t>E. 3.1</w:t>
      </w:r>
    </w:p>
    <w:p>
      <w:r>
        <w:t>Am 11. Dezember 2015 wurde der Beschwerdeführer in der Notfallpraxis des Spitals Z.___ behandelt. Im Kurzbericht hielt Dr. med. A.___ , Fach ärztin Allgemeine Innere Medizin, fest, der Beschwerdeführer habe bei der Arbeit im Werkhof den Lieferwagen abladen wollen. Dabei sei ihm der Deckel einer Stahlkiste auf den Kopf geprallt. Der Beschwerdeführer habe sich eine Riss quetschwunde (RQW) und eine Schürfung zugezogen. Es habe keine Zeichen e iner Commotio gegeben,</w:t>
      </w:r>
    </w:p>
    <w:p>
      <w:r>
        <w:t>a m Kopf</w:t>
      </w:r>
    </w:p>
    <w:p>
      <w:r>
        <w:t>, oberhalb der Stirn, aber ein grosses Hämatom mit einer circa 3 cm lange n quer verlaufenden Rissquetschwunde ; d istal habe er Schürfungen davon getragen. Die Wundversorgung sei mit drei Klammern sowie einem Verband mit Fettgaze erfolgt. Eine Arbeitsunfähigkeit wurde von Dr. A.___ nicht attes tiert (Urk. 11/8) .</w:t>
      </w:r>
    </w:p>
    <w:p>
      <w:r>
        <w:rPr>
          <w:b/>
        </w:rPr>
        <w:t>E. 3.2</w:t>
      </w:r>
    </w:p>
    <w:p>
      <w:r>
        <w:t>Die am 6. Oktober 2017 durch Dr. med. B.___ , Facharzt Radiologie, durchgeführte MR T der Brustwirbelsäule sowie der Schulter zei gte multiple kleine thorakale Diskushernierungen ohne bildmorphologischen Wurzelkontakt. Die Neuroforamen seien frei und es habe sich keine entzündliche oder neoplastische Pathologie gezeigt. Rechts habe eine mediolaterale Diskus hernie im Segment HWK 6/7 mit fakultativer Reizung der Wurzel C7 festgestellt werden können. Angaben einer korrelierenden radikulären Symptomatik würden keine vorliegen. In der rechten Schulter sei eine leichte Tendinopathie der langen Bizepssehne mit Strukturalterationen und Enhancement im Bereich des Bizeps ankers sowie im Bereich des posterosuperioren Labrums ausgewiesen. Sodann würden Hinweise auf eine SLAP-Läsion Typ II bestehen. Es bestehe ein leichtes Ödem im Bereich des Rotatorenintervalls und Resorptionszysten im Bereich des Tuberculum minus. Klinisch würden Hinweise für eine subkorakoideales</w:t>
      </w:r>
    </w:p>
    <w:p>
      <w:r>
        <w:t>Impingement bestehen. Die Rotatorensehnen seien intakt und es sei kein Riss ab grenzbar (Urk. 11/38).</w:t>
      </w:r>
    </w:p>
    <w:p>
      <w:r>
        <w:rPr>
          <w:b/>
        </w:rPr>
        <w:t>E. 3.3</w:t>
      </w:r>
    </w:p>
    <w:p>
      <w:r>
        <w:t>Im Arztzeugnis vom 25. Mai 2019 erklärte Dr. med. C.___ , Fachärztin Physikalische Medizin und Rehabilitation, bezüglich des Unfalls nicht dokumentiert</w:t>
      </w:r>
    </w:p>
    <w:p>
      <w:r>
        <w:t>zu sein. Der Beschwerdeführer sei seit 8. Januar 2018 bei ihr in Behandlung. Befundmässig notierte sie ausgedehnte muskuläre Verspannungen von cervical bis lumbal beidseits sowie diffuse Dysästhesien im rechten Arm und belastungsabhängige Schmerzen lumbosacral mit Ausstrahlungen ins rechte Bein. Dr. C.___ diagnostizierte ein chronisches lumboradikuläres Reizsyndrom S1 rechts bei Diskushernie L5/S1 sowie ein chronisches Cervicovertebralsyndrom mit radikulärem Reizsyndrom bei Diskushernien BWK 1/2, 3/4 und 4/ 5. Sodann attestierte sie dem Beschwerdeführer krankheitsbedingt vom 1 7. bis 3 0. April 2019 eine 100%ige Arbeitsunfähigkeit; ab dem 1. Mai 2019 sei der Beschwerde führer jedoch zu 100 % arbeitsfähig (Urk. 11/19).</w:t>
      </w:r>
    </w:p>
    <w:p>
      <w:r>
        <w:t>Mit ärztlichem Zwischenbericht vom 22. Juli 2019 ergänzte Dr. C.___ , der Beschwerdeführer leide an chronifizierten Rückenschmerzen, die er auf den Un fall vom Dezember 2015 zurückführe. Es würden jedoch fortgeschrittene degenerative Veränderungen im thorakalen und lumbalen Bereich bestehen. Sie kenne den Beschwerdeführer erst seit dem Jahr 2017, weshalb sie die Unfall kausalität nicht beurteilen könne (Urk. 11/25).</w:t>
      </w:r>
    </w:p>
    <w:p>
      <w:r>
        <w:rPr>
          <w:b/>
        </w:rPr>
        <w:t>E. 4</w:t>
      </w:r>
    </w:p>
    <w:p>
      <w:r>
        <w:t>Am 16. Juli 2019 nahm Kreisärztin med. pract . D.___ , Fachärztin Chirurgie, Stellung. Sie erklärte, eine Kopfkontusion ohne Commotiozeichen heile folgenlos ab und sei nicht verantwortlich für Diskushernien, welche einen degenerativen Hintergrund hätten, oder Jahre später auftretende Verspannungen (Urk. 11/22). Am 10. Februar 2020 nahm Kreisärztin med. pract .</w:t>
      </w:r>
    </w:p>
    <w:p>
      <w:r>
        <w:t>D.___ eine abschliessende ärztliche Beurteilung vor. Sie hielt fest , dass der Beschwerde führer</w:t>
      </w:r>
    </w:p>
    <w:p>
      <w:r>
        <w:t>nach der Vor stellung im Spital Z.___</w:t>
      </w:r>
    </w:p>
    <w:p>
      <w:r>
        <w:t>im Jahr 2015 mit einer Rissquetschwunde, einem Hämatom und einer Schürfung am Kopf und deren Versorgung keine weiteren medizinischen Konsultationen wegen zervikalen Beschwerden in Anspruch ge nommen habe. Das MRI der Brustwirbelsäule vom 6. Oktober 2017 habe aus geprägte degenerative Veränderungen gezeigt. Diese hätten sich auch im Bereich de r Halswirbel C6/C7 präsentiert . Sie wies sodann darauf hin, dass die behandelnde Ärztin Dr. C.___ ebenfalls von ausgeprägten degenerativen Ver änderungen berichtet habe. Die Kreisärztin kam zum Schluss, es sei nicht über wiegend wahrscheinlich, dass die Beschwerden, die der Beschwerdeführer aktuell beklage, durch das damalige Ereignis hervorgerufen worden sein könnten. Es sei davon auszugehen, dass es zu jenem Zeitpunkt zu keinen strukturellen Läsionen gekommen sei. Eine Verletzung der Halswirbelsäule, welche zu einer strukturellen Veränderung geführt hätte, hätte zu einer ärztlichen Konsultation und einer Bild gebung geführt. Die vorhandene Bildgebung zeige eine überaus degenerativ ver änderte Wirbelsäule. Die muskulären Verspannungen seien deswegen ebenfalls nicht überwiegend wahrscheinlich ein Rückfall in Bezug auf das Ereignis vom 1 1 . Dezember 2015 (Urk. 11/39).</w:t>
      </w:r>
    </w:p>
    <w:p>
      <w:r>
        <w:rPr>
          <w:b/>
        </w:rPr>
        <w:t>E. 4.1</w:t>
      </w:r>
    </w:p>
    <w:p>
      <w:r>
        <w:t>Die Beschwerdegegnerin stützte sich im angefochtenen Einspracheent scheid vom 10. August 2020 (Urk. 2) in medizinischer Hinsicht im Wesentlichen auf die Beurteilung der</w:t>
      </w:r>
    </w:p>
    <w:p>
      <w:r>
        <w:t>Kreisärztin med. pract . D.___ , welche diese in Kenntnis der Vorakten abgegeben hatte. Sie setzte sich mit den erhobenen Befunden aus einander, nahm dabei in nachvollziehbarer und begründeter Weise Stellung und verwies auch darauf, dass die behandelnde Ärztin des Beschwerdeführers eben falls von erheblichen degenerativen Veränderungen an der Wirbelsäule ausging und sich nicht zur Unfallkausalität äussern konnte (E. 3.4) . Entgegen den Ein wendungen des Beschwerdeführers ist die Stellungnahme de r Versicherungs mediziner in nachvollziehbar und begründet. Der Bericht von Kreisärztin med. pract . D.___ vom 10. Februar 2020 (Urk. 11/39) vermag die an eine beweis kräftige ärztliche Expertise gestellten Anforderungen zu erfüllen (E. 1.5). Eine Untersuchung durch den Versicherungsmediziner war sodann nicht angezeigt, da auch Aktengutachten voller Beweiswert zukommt, sofern – wie im konkreten Fall – ein lückenloser Befund vorliegt und es im Wesentlichen nur um die Beurteilung eines an sich feststehenden medizinischen Sachverhalts geht (Urteil des Bundes gerichts 8C_641/2011 vom 22. Dezember 2011 E. 3.2.2 mit Hinweisen).</w:t>
      </w:r>
    </w:p>
    <w:p>
      <w:r>
        <w:rPr>
          <w:b/>
        </w:rPr>
        <w:t>E. 4.2</w:t>
      </w:r>
    </w:p>
    <w:p>
      <w:r>
        <w:t>Soweit der Beschwerdeführer geltend macht, die Beschwerdegegnerin habe die Umstände des Unfalls nicht weiter abgeklärt, ist festzuhalten, dass bei einem ver gleichsweise harmlosen Unfall mit günstigem Heilungsverlauf und während relativ kurzer Zeit in Anspruch genommen en Leistungen der Fall stillschweigend abgeschlossen werden kann (Urteil des Bundesgerichts 8C_185/2008 vom 1 0. Dezember 2008 E. 4.3 mit Hinweis) . Bei Geltendmachung eines Rückfalls oder von Spätfolgen obliegt es</w:t>
      </w:r>
    </w:p>
    <w:p>
      <w:r>
        <w:t>diesfalls dem Beschwerdeführer,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Diesbezüglich ist auf die Rechtsprechung hinzuweisen, wonach es der medizinischen Erfahrungstatsache entspricht , dass praktisch alle Diskushernie n bei Vorliegen degenerativer Bandscheiben veränderungen entstehen und ein Unfallereignis nur ausnahmsweise, unter besonderen Voraussetzungen, als eigentliche Ursache in Betracht fällt. Als weit 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(Urteile des Bundesgerichts U 138/99 vom 8. Februar 2000 = RKUV 2000 Nr. U 379 S. 192 ff. E. 2a am Ende, 8C_346/2008 vom 11. November 2008 E. 3.2.1, 8C_492/2009 vom 21. Dezember 2009 E. 6.3.2, 8C_1009/2009 vom 4. Mai 2010 E. 3.1.1).</w:t>
      </w:r>
    </w:p>
    <w:p>
      <w:r>
        <w:t>Der Beschwerdeführer war nach dem Unfallereignis vom 11. Dezember 2015 arbeitsfähig und Hinweise au f eine Commotio wurden ver neint, ein vertebrales oder rudikuläres Syndrom nicht befundet</w:t>
      </w:r>
    </w:p>
    <w:p>
      <w:r>
        <w:t>(E. 3.1). D emnach sind die Voraussetzung der unverzüglichen Symptom entfa ltung und der sofortigen Arbeitsunfähigkeit nicht erfüllt , weshalb keine Leistungspflicht der Beschwerdegegnerin besteht . Hieran vermögen schliesslich au ch die im Beschwerdeverfahren neu eingereichten Berichte (Urk. 3/2-5 ; 14/1-4 ) nichts zu ändern. Zum einen bildet der angefochtene Einspracheentscheid in zeitlicher Hin sicht die Grenze der richterlichen Überprüfungsbefugnis (BGE 130 V 445 E. 1.2), weshalb der Bericht vom 24. August 2020 ( Urk. 3/ 5) ohnehin nicht zu berück sichtigen wäre. Zum anderen geht aus keinem der ä rztliche n Berichte hervor , dass die geklagten Rückenschmerzen in einem unfallkausalen Zusammenhang stehen könnten .</w:t>
      </w:r>
    </w:p>
    <w:p>
      <w:r>
        <w:t>Weitere medizinische Abklärungen sind in Anbetracht des Vorgenannten offen sichtlich nicht angezeigt, weshalb in antizipierter Beweiswürdigung darauf zu verzichten ist (BGE 127 V 491 E. 1b mit Hinweisen).</w:t>
      </w:r>
    </w:p>
    <w:p>
      <w:r>
        <w:rPr>
          <w:b/>
        </w:rPr>
        <w:t>E. 4.3</w:t>
      </w:r>
    </w:p>
    <w:p>
      <w:r>
        <w:t>Zusammenfassend ist der Einschätzung der Kreisärztin folgend davon auszu gehen, dass das Unfallereignis vom 1 1. Dezember 2015 keine weiteren Unfall folgen verursacht hat. Die im Jahr 2019 gemeldeten Beschwerden sind nicht</w:t>
      </w:r>
    </w:p>
    <w:p>
      <w:r>
        <w:t>über wiegend wahrscheinlich durch diesen Unfall verursacht worden . Die Beschwerdegegnerin hat einen Anspruch des Beschwerdeführers auf Leistungen im Zusammenhang mit dem Unfall vom 11. Dezember 2015 zu Recht verneint.</w:t>
      </w:r>
    </w:p>
    <w:p>
      <w:r>
        <w:rPr>
          <w:b/>
        </w:rPr>
        <w:t>E.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