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UV.2020.00173 vom 9. September 2021</w:t>
      </w:r>
    </w:p>
    <w:p>
      <w:r>
        <w:t>ZH Sozialversicherungsgericht, 2021-09-09, DE</w:t>
      </w:r>
    </w:p>
    <w:p>
      <w:r>
        <w:rPr>
          <w:b/>
        </w:rPr>
        <w:t xml:space="preserve">Quelle: </w:t>
      </w:r>
      <w:r>
        <w:t>https://mcp.opencaselaw.ch/entscheid/zh_sozialversicherungsgericht_UV.2020.00173</w:t>
      </w:r>
    </w:p>
    <w:p>
      <w:r>
        <w:t>FR: ZH_SOZIALVERSICHERUNGSGERICHT UV.2020.00173 du 9 septembre 2021</w:t>
      </w:r>
    </w:p>
    <w:p>
      <w:r>
        <w:t>IT: ZH_SOZIALVERSICHERUNGSGERICHT UV.2020.00173 del 9 settembre 2021</w:t>
      </w:r>
    </w:p>
    <w:p>
      <w:pPr>
        <w:pStyle w:val="Heading2"/>
      </w:pPr>
      <w:r>
        <w:t>Erwägungen</w:t>
      </w:r>
    </w:p>
    <w:p>
      <w:r>
        <w:rPr>
          <w:b/>
        </w:rPr>
        <w:t>E. 1</w:t>
      </w:r>
    </w:p>
    <w:p>
      <w:r>
        <w:t>Der 1967 geborene X.___</w:t>
      </w:r>
    </w:p>
    <w:p>
      <w:r>
        <w:t>erlitt am 16. März 2002 ein</w:t>
      </w:r>
    </w:p>
    <w:p>
      <w:r>
        <w:t>Distor sionstrauma der linken Schulter mit rezidivierenden Schmerzen und Kraftverlust. Am 24. Juni 2002 wurde eine arthroskopische</w:t>
      </w:r>
    </w:p>
    <w:p>
      <w:r>
        <w:t>Akromioplastik durchgeführt. Nachfolgend war der Verlauf verbessert, aber der Versicherte nicht beschwerde frei. In zwei</w:t>
      </w:r>
    </w:p>
    <w:p>
      <w:r>
        <w:t>Kontroll-MRI zeigte sich eine tiefe bursaseitige Partialruptur der Supraspinatussehne links , welche am 14. April 2003 von Dr. med. Y.___ , Facharzt FMH für Orthopädische Chirurgie und Traumatologie des Bewegungs apparates, operativ saniert wurde</w:t>
      </w:r>
    </w:p>
    <w:p>
      <w:r>
        <w:t>(Schulterarthroskopie mit offener Rotatoren manschettennaht</w:t>
      </w:r>
    </w:p>
    <w:p>
      <w:r>
        <w:t>[ Supraspinatus vollständig ] und Akromioplastik [ Urk. 10/M1 ] ) .</w:t>
      </w:r>
    </w:p>
    <w:p>
      <w:r>
        <w:t>Am 10. April 2009 zog sich der inzwischen (seit 1. März 2008) bei der Z.___ AG als Account Manager angestellte und dadurch bei der Helsana Unfall AG obligatorisch gegen die Folgen von Unfällen versicherte X.___ bei einer Liegestütz-Übung erneut eine Verletzung der linken Schulter zu (Unfallmeldung vom 7. Mai 2008 [ recte 2009, Urk. 10/ K 1]). Die Erstkonsultation erfolgte am 14. April (telefonisch) beziehungsweise am 21. April 2009 bei Dr. Y.___ . Im Bericht vom 25. Juni 2009 stellte dieser fest, dass es zu einer Reruptur der Rotatorenmanschette</w:t>
      </w:r>
    </w:p>
    <w:p>
      <w:r>
        <w:t>und einer adhäsiven Kapsulitis links gekommen sei ( Urk. 10/M9 ) .</w:t>
      </w:r>
    </w:p>
    <w:p>
      <w:r>
        <w:t>Die weiteren Behandlungen und auch Operation en fanden in der Uniklinik A.___ durch Prof. Dr. med. B.___ , Facharzt FMH für Orthopädische Chirurgie und Traumatologie des Bewegungsapparates, statt (Operation vom 11. Juni 2009 [Urk. 10/M8], vom 3. November 2015 [Urk. 10/M26), vom 26. Februar 2018 [Urk. 10/M49 , 10/M52 ] ) . Die Helsana Unfall AG richtete während mehreren Jahren d ie gesetzlichen Leistungen aus und sprach dem Versi cherten mit Verfügung vom 10. September 2010 eine Integritäts entschädigung aufgrund einer Integritätseinbusse von 12 % (Fr. 15'120.--) zu, welche am 5. Dezember 2016 auf 20 % (Fr. 25'000.--)</w:t>
      </w:r>
    </w:p>
    <w:p>
      <w:r>
        <w:t>erhöht wurde (Urk. 10/K9, 10/K 26) . Mit Schreiben vom 5. Juli 2018 stellte die Helsana Unfall AG fest, dass das Ereignis vom 10. April 2009 die Voraussetzungen eines Unfalles im Rechts sinne sowie eines unfallähnlichen , sinnfälligen Ereignisses nicht erfüll e, weshalb eine wiedererwägungsweise Aufhebung der Leistungszusprache sowie Rück forderung der zu Unrecht ausgerichteten Leistungen in Betracht komme (Urk. 10/K46) . Mit Verfügung vom 12. September 2019 verneinte sie schliesslich einen Leistungsanspruch des Versicherten im Zusammenhang mit dem Ereignis vom 1 0. April 2009 und machte eine Rückforderung von Taggeldern in der Höhe von «Fr. 81’76.55» seit dem 1. Oktober 2014 geltend ( Urk. 10/K80) . Die dagegen erhobene Einsprache vom 7. Oktober 2019 ( Urk. 10/K81 ) wies sie mit Entscheid vom 12. Juni 2020 ab ( Urk. 2).</w:t>
      </w:r>
    </w:p>
    <w:p>
      <w:r>
        <w:rPr>
          <w:b/>
        </w:rPr>
        <w:t>E. 1.1</w:t>
      </w:r>
    </w:p>
    <w:p>
      <w:r>
        <w:t>Am 1. Januar 2017 sind die am 25. September 2015 beziehungsweise am 9. November 2016 verabschiedeten geänderten Bestimmungen des Bundes ge setzes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Vorfall hat sich im April 2009</w:t>
      </w:r>
    </w:p>
    <w:p>
      <w:r>
        <w:t>ereignet, weshalb die bis 31. Dezem ber 2016 gültig gewesenen Normen auf den vorliegenden Fall An wendung finden und in dieser Fassung zitiert werden.</w:t>
      </w:r>
    </w:p>
    <w:p>
      <w:r>
        <w:rPr>
          <w:b/>
        </w:rPr>
        <w:t>E. 1.2</w:t>
      </w:r>
    </w:p>
    <w:p>
      <w:r>
        <w:t>Gemäss Art.</w:t>
      </w:r>
    </w:p>
    <w:p>
      <w:r>
        <w:rPr>
          <w:b/>
        </w:rPr>
        <w:t>E. 1.3</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oder geistigen Gesundheit oder den Tod zur Folge hat.</w:t>
      </w:r>
    </w:p>
    <w:p>
      <w:r>
        <w:rPr>
          <w:b/>
        </w:rPr>
        <w:t>E. 1.4</w:t>
      </w:r>
    </w:p>
    <w:p>
      <w:r>
        <w:t>Nach der Rechtsprechung bezieht sich das Begriffsmerkmal der Ungewöhnlichkeit nicht auf die Wirkung des äusseren Faktors, sondern nur auf diesen selber. Ohne Belang für die Prüfung der Ungewöhnlichkeit ist somit, dass der äussere Faktor allenfalls schwer wiegende ,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1.5</w:t>
      </w:r>
    </w:p>
    <w:p>
      <w:r>
        <w:t>Nach Lehre und Rechtsprechung kann das Merkmal des ungewöhnlichen äusseren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 änderung zwischen Körper und Aussenwelt – ist wegen der erwähnten Programmwidrigkeit zugleich ein ungewöhnlicher Faktor (BGE 130 V 117 E. 2.1; RKUV 2004 Nr. U 502 S. 183 E. 4.1, Nr. U 510 S. 275, Nr. U 523 S. 541 E. 3.1).</w:t>
      </w:r>
    </w:p>
    <w:p>
      <w:r>
        <w:t>Ohne besonderes Vorkommnis ist bei einer Sportverletzung das Merkmal der Ungewöhnlichkeit und damit das Vorliegen eines Unfalls zu verneinen (BGE 130 V 117 E. 2.2; RKUV 2004 Nr. U 523 S. 541 E. 3.2).</w:t>
      </w:r>
    </w:p>
    <w:p>
      <w:r>
        <w:rPr>
          <w:b/>
        </w:rPr>
        <w:t>E. 1.6</w:t>
      </w:r>
    </w:p>
    <w:p>
      <w:r>
        <w:t>Gemäss Art. 6 Abs. 2 UVG kann der Bundesrat Körperschädigungen, die den Fol 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Schweizerisches Unfall versicherungsrecht, 2. Aufl., 1989, S. 202).</w:t>
      </w:r>
    </w:p>
    <w:p>
      <w:r>
        <w:rPr>
          <w:b/>
        </w:rPr>
        <w:t>E. 1.7</w:t>
      </w:r>
    </w:p>
    <w:p>
      <w:r>
        <w:t>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Unfalles müssen hingegen auch bei den unfallähnlichen Körperschädigungen erfüllt sein. Dies gilt nament 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 richts 8C_40/2014 vom 8. Mai 2014 E. 2.2.2 mit Hinweisen auf BGE 139 V 327 E. 3.1, 3.3.1; 129 V 466 E. 2.2, 4.1; 123 V 43 E. 2b).</w:t>
      </w:r>
    </w:p>
    <w:p>
      <w:r>
        <w:t>Erforderlich für die Bejahung eines äusseren Faktors ist ein gesteigertes Schädigungspotenzial, sei es zufolge einer allgemein gesteigerten Gefahrenlage, sei es durch Hinzutreten eines zur Unkontrollierbarkeit der Vornahme der alltäg lichen Lebensverrichtung führenden Faktors. Die physiologische Beanspruchung des Skeletts,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 sprechung vor, wenn die zur Diskussion stehende Betätigung mit einer mehr als physiologisch normalen und psychologisch beherrschten Beanspruchung des Körpers, insbesondere seiner Gliedmassen, verbunden ist (Urteil des Bundes 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(vgl. BGE 129 V 466 E. 4.2.3, Urteil des Bundes gerichts 8C_40/2014 vom 8. Mai 2014 E. 2.2.3).</w:t>
      </w:r>
    </w:p>
    <w:p>
      <w:r>
        <w:t>Der Zweck des Instituts der unfallähnlichen Körperschädigung besteht nicht da rin, krankhafte oder degenerative Körperschäden von der obligatorischen Unfall versi cherung auszuschliessen, sondern darin, die oft schwierige Abgrenzung zwischen Unfall und Krankheit zugunsten der Versicherten zu vermeiden. Die sozialen Unfallversicherer haben somit ein Risiko zu übernehmen, das nach der geltenden begrifflichen Abgrenzung von Unfällen und Krankheiten den letzteren zuzuordnen wäre. Hinzu kommt, dass es für die Bejahung des natürlichen Kausalzusammen hangs praxisgemäss genügt, wenn das schädigende Geschehen eine Teilursache bildet. Ein degenerativer oder pathologischer Vorzustand schliesst daher eine unfallähnliche Körperschädigung nicht aus, sofern ein unfallähnliches Ereignis den vorbestehenden Gesundheitsschaden verschlimmert oder manifest werden lässt. Bei den in Art.</w:t>
      </w:r>
    </w:p>
    <w:p>
      <w:r>
        <w:rPr>
          <w:b/>
        </w:rPr>
        <w:t>E. 1.8</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1.9</w:t>
      </w:r>
    </w:p>
    <w:p>
      <w:r>
        <w:t>Die einzelnen Umstände des Unfallgeschehens sind von der versicherten Person glaubhaft zu machen. Kommt sie dieser For derung nicht nach, indem sie unvoll 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w:t>
      </w:r>
    </w:p>
    <w:p>
      <w:r>
        <w:t>2.</w:t>
      </w:r>
    </w:p>
    <w:p>
      <w:r>
        <w:rPr>
          <w:b/>
        </w:rPr>
        <w:t>E. 2</w:t>
      </w:r>
    </w:p>
    <w:p>
      <w:r>
        <w:t>Dagegen erhob X.___ am 10. August 2020 Beschwerde mit dem Antrag, es seien ihm die gesetzlichen Leistungen zu gewähren und es sei fest zu stellen, dass keine Rückforderung bestehe. Zudem beantragte er die Durch führung eines zweiten Schriftenwechsels ( Urk. 1 S. 2). Mit Beschwerdeantwort vom 17. November 2020 schloss die Helsana Unfall AG</w:t>
      </w:r>
    </w:p>
    <w:p>
      <w:r>
        <w:t>auf Abweisung der Beschwerde und berichtigte , dass es sich bei der verfügten Rückforderung um den Betrag von Fr. 81'576.55</w:t>
      </w:r>
    </w:p>
    <w:p>
      <w:r>
        <w:t>handle</w:t>
      </w:r>
    </w:p>
    <w:p>
      <w:r>
        <w:t>( Urk. 9 ) . Am 16. März 2021 reichte der Beschwer deführer seine Replik ein ( Urk. 14). Die Helsana Unfall AG erstattete am 19. April 2021 ihre Duplik ( Urk. 18), wovon der Beschwerdeführer mit Verfü gung vom 26. April 2021 in Kenntnis gesetzt wurde ( Urk. 20).</w:t>
      </w:r>
    </w:p>
    <w:p>
      <w:r>
        <w:t>Mit Eingabe vom 12. Mai 2021 nahm der Beschwerdeführer</w:t>
      </w:r>
    </w:p>
    <w:p>
      <w:r>
        <w:t>nochmals</w:t>
      </w:r>
    </w:p>
    <w:p>
      <w:r>
        <w:t>Stellung ( Urk. 21 ), was der Beschwerdegegnerin am 18. Mai 2021 angezeigt wurde ( Urk. 22 ). Das Gericht zieht in Erwägung: 1.</w:t>
      </w:r>
    </w:p>
    <w:p>
      <w:r>
        <w:rPr>
          <w:b/>
        </w:rPr>
        <w:t>E. 2.1</w:t>
      </w:r>
    </w:p>
    <w:p>
      <w:r>
        <w:t>Zu prüfen ist, ob der Beschwerdeführer am 10. April 2009 einen Unfall oder eine unfallähnliche Körperschädigung erlitten hat.</w:t>
      </w:r>
    </w:p>
    <w:p>
      <w:r>
        <w:rPr>
          <w:b/>
        </w:rPr>
        <w:t>E. 2.2</w:t>
      </w:r>
    </w:p>
    <w:p>
      <w:r>
        <w:t>Mit angefochtenem Einspracheentscheid vom 12. Juni 2020 ( Urk. 2) wurde dies verneint. Die Beschwerdegegnerin führ t e dazu im Wesentlichen aus , dass es am 10. April 2009 überwiegend wahrscheinlich zu einer erneuten Verletzung der er heblich vorgeschädigten und nach 2003 nie beschwerdefreien linken Schulter gekommen sei , als der Beschwerdeführer Liegestütze gemacht habe. Derartige Kraft- und Dehnübungen mit Körperbelastung stellten mangels gesteigerter Gefahrenlage und äusserem Faktor keine Unfallereignisse und auch keine unfall ähnlichen sinnfälligen Ereignisse dar. An dieser Einschätzung würden auch die späteren Sachverhaltsschilderungen de s Beschwerdeführers vom 20. Aug u st 2018 sowie die erstmals mit Schreiben vom 10. Se ptem b er 2018 eingereichten Einträge aus der Krankengeschichte (KG) von Dr. Y.___ nichts ändern. Zum einen seien die ersten Aussagen und medizinischen Berichte nach einem schädigenden Ereig nis in der Regel als unbefangener und zuverlässiger zu bewerten als spätere Sach verhaltsdarstellungen. Zum anderen komme den KG-Einträgen von Dr. Y.___ angesichts der nachträglichen Anpassung en anlässlich der Konsultation vo m 4. September 2018 kein Beweiswert zu. Die formlose Ausrichtung unter anderem der Taggelder erscheine offensichtlich unrichtig, weshalb diese zurückzuerstatten seien.</w:t>
      </w:r>
    </w:p>
    <w:p>
      <w:r>
        <w:rPr>
          <w:b/>
        </w:rPr>
        <w:t>E. 2.3</w:t>
      </w:r>
    </w:p>
    <w:p>
      <w:r>
        <w:t>Dagegen machte der Beschwerdeführer in seiner Beschwerde ( Urk. 1) geltend, dass er am 10. April 2009 bei der Ausübung von Liegestützen ausgerutscht sei, was dazu geführt habe, dass er sich habe auffangen müssen, aber nicht habe halten können und deshalb am Boden aufgeschlagen sei. Dabei sei es sofort zu den einschiessenden Schmerzen gekommen. Dieses Ereignis erfülle sowohl den Begriff eines Unfalles als auch einer unfallähnlichen Körperschädigung , weshalb die Beschwerdegegnerin nach eingehender und mehrmaliger Prüfung ihre Leistungspflicht auch während Jahren anerkannt habe. Entsprechend</w:t>
      </w:r>
    </w:p>
    <w:p>
      <w:r>
        <w:t>könne sie nunmehr nicht mit dem Beweisgrad der überwiegenden Wahrscheinlichkeit dar legen, dass diese Einschätzung ( offensichtlich ) unrichtig gewesen sei. Zudem se ien an den KG-Einträgen von Dr. Y.___ keine materiellen Änderungen vor genommen worden, sondern höchstens Rechtschreibk orrekturen. Schliesslich seien auch d ie Voraussetzungen für eine Rückforderung mangels Rückkommens titel</w:t>
      </w:r>
    </w:p>
    <w:p>
      <w:r>
        <w:t>und infolge eingetretener Verwirkung nicht erfüllt. 3.</w:t>
      </w:r>
    </w:p>
    <w:p>
      <w:r>
        <w:t>3.1</w:t>
      </w:r>
    </w:p>
    <w:p>
      <w:r>
        <w:t>Es liegen unterschiedliche Schilderungen zum Unfallhergang vor, weshalb diese hier einzeln wiedergegeben werden: 3. 2</w:t>
      </w:r>
    </w:p>
    <w:p>
      <w:r>
        <w:t>In der Schadenmeldung vom 7. Mai 2009 schilderte der Beschwerdeführer, dass er bei m Verrichten von Liegestützen zusammengebrochen sei, da die linke Schulter total eingeknickt sei ( Urk. 10/K1).</w:t>
      </w:r>
    </w:p>
    <w:p>
      <w:r>
        <w:t>Mit der Stellungnahme vom 10 . September 2018 zum Schreiben der Beschwerde gegnerin vom 5. Juli 2018 re i chte der Beschwerdeführer eine detaillierte Beschreibung des U nfallhergangs ein: Danach sei er am 10. April 2009 bei seinen Eltern zum Essen eingeladen gewesen. Nach der Rückkehr in seine Wohnung habe er begonnen, L iegestütze zu machen. Bei der 4 2. Liegestütze sei er mit dem linken Arm plötzlich «weggeschlipft», vermutlich weil er (gemeint: der Boden) vom Schwitzen etwas feucht gewesen sei. Er habe den linken Arm zurückziehen wollen und sei dabei im Ellenbogengelenk total eingeknickt und regelrecht zusammen gebrochen. Der ganze Körper sei auf dem Parkett aufg eschlagen ( Urk. 10/K52 Beilage 2 ). Wie d er Beschwerdeführer in der Beschwerde schrift vom 10. August 2020 ausführte, sei es dann sofort zu den einschiessenden Schmerzen gekommen ( Urk. 1 S. 12). 3. 3</w:t>
      </w:r>
    </w:p>
    <w:p>
      <w:r>
        <w:t>Der von Dr. Y.___</w:t>
      </w:r>
    </w:p>
    <w:p>
      <w:r>
        <w:t>geführten Krankengeschichte lässt sich entnehmen, dass der Beschwerdeführer am 14. April 2009 während der Abwesenheit des Arztes ange rufen und geschildert habe, dass er das Gefühl von einem erneuten Abriss in der Schulter nach einem Sturz beim Fitnesstraining habe. Anlässlich der Erstkonsultation am 21. April 2009 berichtete der Beschwerdeführer weiter , dass er am 10. April 2009 beim Heimtraining (L iegestützen) mit der Hand ausgerutscht und auf dem Boden aufgeschlagen sei und dabei eine offene Nasenbeinfraktur und eine Kontusion der linken operierten Schulter erlitten habe ( Urk. 10/K52 Beilage 3) . 3. 4</w:t>
      </w:r>
    </w:p>
    <w:p>
      <w:r>
        <w:t>Prof. Dr . med. C.___ , Facharzt FMH für Radiologie , führte in seinem Bericht vom 28. April 2009 unten den klinischen Angaben «plötzliche Schmerzen nach Kraftakt» auf ( Urk. 10/M2). 3. 5</w:t>
      </w:r>
    </w:p>
    <w:p>
      <w:r>
        <w:t>Prof. B.___</w:t>
      </w:r>
    </w:p>
    <w:p>
      <w:r>
        <w:t>berichtete am 5. Juni 2009 von einem Schultertrauma am 10. April 2009 und erwähnte, dass der Beschwerdeführer bei Liegestützen einschiessende Schmerzen gehabt habe ( Urk. 10/M3).</w:t>
      </w:r>
    </w:p>
    <w:p>
      <w:r>
        <w:t>I n</w:t>
      </w:r>
    </w:p>
    <w:p>
      <w:r>
        <w:t>den späteren Berichten hielt er ebenfalls ein Schultertrauma am 10. April 2009 sowie im Bericht vom 16. Juni 2009 zudem eine Verstauchung und Zerrung des Schultergelenkes fest ( Urk. 10/M6, 10/M7) . Im Operationsbericht vom 17. Juni 2009 führte Prof. B.___</w:t>
      </w:r>
    </w:p>
    <w:p>
      <w:r>
        <w:t>sodann einen Sturz am 10. April 2009 an ( Urk. 10/M8). Am 15. August 2018 berichtete er wiederum über einschiessende Schmerzen bei den Liegestützen und erwähnte, dass genauere Details zum Unfallmechanismus nicht protokolliert worden seien ( Urk. 10/M 55). 3. 6</w:t>
      </w:r>
    </w:p>
    <w:p>
      <w:r>
        <w:t>Dr. Y.___ beantwortete am 25. Juni 2009 verschiedene Fragen der Beschwerde gegnerin und berichtete über eine Schulterdistorsion am 10. April 2009 ( Urk. 10/M9). 3. 7</w:t>
      </w:r>
    </w:p>
    <w:p>
      <w:r>
        <w:t>Auf die Frage der Beschwerdegegnerin nach unfallfremden Ursachen antwortete die Uniklinik A.___</w:t>
      </w:r>
    </w:p>
    <w:p>
      <w:r>
        <w:t>am 22. Juli 2010 mit «keine bekannt» ( Urk. 10/M18). 4. 4.1</w:t>
      </w:r>
    </w:p>
    <w:p>
      <w:r>
        <w:t>Praxisgemäss stellen die Gerichte im Bereich des Sozialversicheru ngsrechts in der Regel auf die « Aussagen der ersten Stunde » ab, denen in beweismässiger Hinsicht grösseres Gewicht zukommt als späteren Darstellungen, die bewusst oder unbe wusst von nachträglichen Überlegungen versicherungsrechtlicher oder ande rer Art beeinflusst sein können (BGE 121 V 45 E. 2a, 115 V 133 E. 8c mit Hinweis). 4. 2</w:t>
      </w:r>
    </w:p>
    <w:p>
      <w:r>
        <w:t>In der Scha denmeldung vom 7. Mai 2009 ( Urk. 10/K1) wurde bezüglich des Her gang s des Ereignisses erstmals geschildert, dass der Beschwerdeführer zusammengebrochen sei, da die linke Schulter total eingeknickt sei. Damit weit gehend übereinstimmend berichtete der Beschwerdeführer auch in seiner «detaillierten Beschreibung des Unfallhergangs» vom 20. August 2018 , im Ellen bogengelenk total eingeknickt und regel recht zusammengebrochen zu sein , wobei er ergänzte, dass d em Einknicken ein Ausrutschen der Hand infolge Schwitzens vorausgegangen sei ( Urk. 10/K52 Beilage 2) . D iese ausführliche re Schilderung des Ereignis herganges erfolgte zwar erst gut neun Jahre nach dem besagten Vorfall . Allerdings erkundigte sich d ie Beschwerdegegnerin – welche bis ins Jahr 2018 stets vom Vorliegen eines Unfalles oder zumindest einer unfallähnlichen Körper schädigung ausging –</w:t>
      </w:r>
    </w:p>
    <w:p>
      <w:r>
        <w:t>zuvor auch nie nach dem konkr e ten Unfallhergang .</w:t>
      </w:r>
    </w:p>
    <w:p>
      <w:r>
        <w:t>Ausser dem deckt sich diese Darstellung des Ereignisherganges durch den Beschwerdeführer massgeblich</w:t>
      </w:r>
    </w:p>
    <w:p>
      <w:r>
        <w:t>mit den Einträgen in der Krankengeschichte durch Dr. Y.___ : Danach hab e der Beschwerdeführer am 14. April 2009 telefonisch von einem Sturz berichtet und anlässlich der Konsultation vom 21. April 2009 geschildert, dass er bei Liegestütz-Übungen mit der Hand ausgerutscht und auf den Boden aufgeschlagen sei ( Urk. 10/K52 Beilage 3). Von diesem Ereignis hergang kann, wie nachfolgend erläutert, ausgegangen werden. 4.3</w:t>
      </w:r>
    </w:p>
    <w:p>
      <w:r>
        <w:t>Insofern die Beschwerdegegnerin</w:t>
      </w:r>
    </w:p>
    <w:p>
      <w:r>
        <w:t>den KG- Einträgen von Dr. Y.___ den Beweis wert abspricht mit der Begründung, dass diese nachträglich mutiert worden seien und ihr ursprünglicher Inhalt nicht mehr nachvollziehbar sei ( Urk. 2 S. 8,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9</w:t>
      </w:r>
    </w:p>
    <w:p>
      <w:r>
        <w:t>S. 2 f. ) – Einknicken in der Schulter/ im Ellbogen mit anschliessendem Zusammenbrechen</w:t>
      </w:r>
    </w:p>
    <w:p>
      <w:r>
        <w:t>ein in den Bewegungsabla uf hinein spielendes äusseres Moment hinzugetreten , das zur Unkontrollierba rkeit der Bewegung geführt hat . Dass einschiessende Schmerzen zum Einknicken in der Schulter/im Ellbogen geführt haben könnten, wie die Beschwerdegegnerin geltend macht (Urk. 10/K46), erscheint dabei nicht über wiegend wahrscheinlich. Wenn Schmerzen eine derart dominante und auslösende Rolle beim Ereignishergang gespielt</w:t>
      </w:r>
    </w:p>
    <w:p>
      <w:r>
        <w:t>hätten , wäre doch davon auszugehen, dass der Beschwerdeführer diese in der Schadenmeldung zumindest erwähnt</w:t>
      </w:r>
    </w:p>
    <w:p>
      <w:r>
        <w:t>hätte. Etwas anderes kann auch nicht aus den äusserst knappen Angaben in den Berichten von Prof. B.___ vom 5. Juni 2009 (Urk. 10/M3) und 15. August 2018 (Urk. 10/M55) abgeleitet werden, zumal im Grossteil der vorliegenden Arzt berichte keine solchen einschiessenden Schmerzen erwähnt wu rden (vgl. auch E. 4.4) . Folglich ist ein schädigender äusserer Faktor im Sinne der Rechtsprechung zu bejahen (vgl. hierzu Urteil des Bundesgerichts 8C_822/2007 vom 5. August 2008: Abknicken mit Fuss). Dabei spielt es keine Rolle, dass der Beschwerdeführer allenfalls schon vor dem Ereignis vom 10.</w:t>
      </w:r>
    </w:p>
    <w:p>
      <w:r>
        <w:t>April 2009 an Schulterbeschwerden litt. Denn auch bei einer degenerativen oder krankheitsbedingten Vorschädigung des betroffenen Körperteils genügt es, wenn ein äusseres Ereignis im Sinne eines Auslösungsfaktors hinzutritt ( vgl. E. 1.7 ; BGE 129 V 466 E. 2.2). 4.7</w:t>
      </w:r>
    </w:p>
    <w:p>
      <w:r>
        <w:t>Folglich sind die am 10. April 2009 vom Beschwerdeführer erlittenen Verletzungen jedenfalls auf ein versichertes Ereignis zurückzuführen .</w:t>
      </w:r>
    </w:p>
    <w:p>
      <w:r>
        <w:t>5.</w:t>
      </w:r>
    </w:p>
    <w:p>
      <w:r>
        <w:t>Damit ist der angefochtene Einspracheentscheid vom 12. Juni 2020 ( Urk. 2) in Gutheissung der Beschwerde aufzuheben und es ist festzustellen, dass die Beschwerdegegnerin für das Ereignis vom 10. April 2009 leistungspflichtig ist. 6.</w:t>
      </w:r>
    </w:p>
    <w:p>
      <w:r>
        <w:t>Ausgangsgemäss hat der anwaltlich vertretene Beschwerdeführer gestützt auf Art. 61 lit . g ATSG Anspruch auf eine Prozessentschädigung. Diese ist gemäss § 34 Abs. 1 und 3 des Gesetzes über das Sozialversicherungsgericht ( GSVGer ) unter Berücksichtigung der Bedeutung der Streitsache und der Schwierigkeit des Prozesses festzusetzen. Unter Berücksichtigung der genannten Aspekte erweist sich eine Entschädigung von Fr. 2’0 00.-- als angemessen (inkl. Mehrwertsteuer und Barauslagen). Das Gericht erkennt: 1.</w:t>
      </w:r>
    </w:p>
    <w:p>
      <w:r>
        <w:t>In Gutheissung der Beschwerde wird der Einspracheentscheid vom 12. Juni 2020 aufge hoben un d es wird festgestellt, dass die Beschwerdegegnerin für das Ereignis vom 10. April 2009 leistungspflichtig ist. 2.</w:t>
      </w:r>
    </w:p>
    <w:p>
      <w:r>
        <w:t>Das Verfahren ist kostenlos. 3.</w:t>
      </w:r>
    </w:p>
    <w:p>
      <w:r>
        <w:t>Die Beschwerdegegnerin wird verpflichtet, dem Beschwerdeführer eine Prozess entschädigung von Fr. 2’000 .-- (inkl. Barauslagen und MWSt ) zu bezahlen. 4.</w:t>
      </w:r>
    </w:p>
    <w:p>
      <w:r>
        <w:t>Zustellung gegen Empfangsschein an: - Rechtsanwalt Kaspar Gehring - Helsana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 zustellen .</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