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UV.2020.00172 vom 29. Juni 2021</w:t>
      </w:r>
    </w:p>
    <w:p>
      <w:r>
        <w:t>ZH Sozialversicherungsgericht, 2021-06-29, DE</w:t>
      </w:r>
    </w:p>
    <w:p>
      <w:r>
        <w:rPr>
          <w:b/>
        </w:rPr>
        <w:t xml:space="preserve">Quelle: </w:t>
      </w:r>
      <w:r>
        <w:t>https://mcp.opencaselaw.ch/entscheid/zh_sozialversicherungsgericht_UV.2020.00172</w:t>
      </w:r>
    </w:p>
    <w:p>
      <w:r>
        <w:t>FR: ZH_SOZIALVERSICHERUNGSGERICHT UV.2020.00172 du 29 juin 2021</w:t>
      </w:r>
    </w:p>
    <w:p>
      <w:r>
        <w:t>IT: ZH_SOZIALVERSICHERUNGSGERICHT UV.2020.00172 del 29 giugno 2021</w:t>
      </w:r>
    </w:p>
    <w:p>
      <w:pPr>
        <w:pStyle w:val="Heading2"/>
      </w:pPr>
      <w:r>
        <w:t>Erwägungen</w:t>
      </w:r>
    </w:p>
    <w:p>
      <w:r>
        <w:rPr>
          <w:b/>
        </w:rPr>
        <w:t>E. 1</w:t>
      </w:r>
    </w:p>
    <w:p>
      <w:r>
        <w:t>März 2005 für die Restfolgen des Unfalls vom 27.</w:t>
      </w:r>
    </w:p>
    <w:p>
      <w:r>
        <w:t>September</w:t>
      </w:r>
    </w:p>
    <w:p>
      <w:r>
        <w:t>1992 mit Knieverletzung rechts bei Prägonarthrose und Korrek turo steo tomie eine Invalidenrente aufgrund einer Erwerbsunfähigkeit von 26 % und eines versicherten Jahresverdienstes von Fr. 73'450.-- zu. Gleichzeitig rich tete sie eine Integritätsentschädigung von 15 % aus (Urk. 7/32). Diese Verfügung erwuchs unangefochten in Rechtskraft.</w:t>
      </w:r>
    </w:p>
    <w:p>
      <w:r>
        <w:t>Für den nach Zusprechung der Invalidenrente gemeldeten Rückfall (vgl. Urk. 7/34 ) erbrachte die Suva die gesetzlichen V ersicherungsleistungen und stellte</w:t>
      </w:r>
    </w:p>
    <w:p>
      <w:r>
        <w:t>nach kreis ärztlicher Untersuchung am 7. Juli 2006 (Urk. 7/40)</w:t>
      </w:r>
    </w:p>
    <w:p>
      <w:r>
        <w:t>mit Verfügung vom 30.</w:t>
      </w:r>
    </w:p>
    <w:p>
      <w:r>
        <w:t>August 2006 die Taggeldleistungen per 16. April 2005 sowie die Heilkosten leistungen per 19. Juli 2006 ein (Urk. 7/44) . An d ie ser Anordnung hielt die Suva mit E insprachee ntscheid vom 27. Oktober 2006 fest (Urk. 7/47). Die dagegen am 13. Februar 2007 erhobene Beschwerde (Urk. 7/50) wies das Sozialversiche rungs gericht mit Urteil UV.2007.00068 vom 30. Mai 2008 (Urk. 7/57) ab. Dieses Urteil erwuchs unangefochten in Rechtskraft.</w:t>
      </w:r>
    </w:p>
    <w:p>
      <w:r>
        <w:t>Mit Schreiben vom 30. August 2011 sowie vom 25. November 2014 teilte die Suva dem Versicherten mit, der Rentenanspruch sei unverändert (Urk.</w:t>
      </w:r>
    </w:p>
    <w:p>
      <w:r>
        <w:t>7/66, Urk.</w:t>
      </w:r>
    </w:p>
    <w:p>
      <w:r>
        <w:t>7/73 ).</w:t>
      </w:r>
    </w:p>
    <w:p>
      <w:r>
        <w:rPr>
          <w:b/>
        </w:rPr>
        <w:t>E. 1.1</w:t>
      </w:r>
    </w:p>
    <w:p>
      <w:r>
        <w:t>Ändert sich der Invaliditätsgrad einer Rentenbezügerin oder eines Renten bezü gers erheblich, so wird die Rente von Amtes wegen oder auf Gesuch hin für die Zukunft entsprechend erhöht, herabgesetzt oder aufgehoben (Art. 17 Abs. 1 des Bundesgesetz es über den Allgemeinen Teil des Sozialversicherungsrechts , ATSG ). )</w:t>
      </w:r>
    </w:p>
    <w:p>
      <w:r>
        <w:t>In Abweichung von Art. 17 Abs. 1 ATSG kann die Rente der Unfallversicherung ab dem Monat, in dem die berechtigte Person eine Altersrente der AHV bezieht, spätestens jedoch ab Erreichen des Rentenalters nach Art. 21 des Bundesgesetz es über die Alters- und Hinterlassenenversicherung (AHVG) nicht me hr revidiert werden (Art. 22 Bundesgesetz über die Unfallversicherung , UVG ).</w:t>
      </w:r>
    </w:p>
    <w:p>
      <w:r>
        <w:rPr>
          <w:b/>
        </w:rPr>
        <w:t>E. 1.2</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dazu gehört die Verbesserung der Arbeits fähig keit aufgrund einer Angewöhnung oder Anpassung an die Behinderung. Hin 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 Durchführung eines Einkommensvergleichs beruht (BGE 134 V 131 E. 3, 133 V 108 E. 5.3.1 und E. 5.4).</w:t>
      </w:r>
    </w:p>
    <w:p>
      <w:r>
        <w:t>Bei den prozentgenauen Renten (Unfallversicherung nach UVG, Militärver siche rung) wird eine erhebliche Änderung angenommen, wenn sich der Invaliditäts grad um 5 % ändert (BGE 133 V 545 E. 6.2 , Urteil des Bundesgerichts 8C_475/2016 vom 4 . Oktober 2016 E. 2.3.3.2 ).</w:t>
      </w:r>
    </w:p>
    <w:p>
      <w:r>
        <w:rPr>
          <w:b/>
        </w:rPr>
        <w:t>E. 1.3</w:t>
      </w:r>
    </w:p>
    <w:p>
      <w:r>
        <w:t>Die Leistungspflicht eines Unfallversicherers gemäss UVG setzt voraus, dass zwi schen dem Unfallereignis und dem eingetretenen Schaden (Krankheit, Invalidität, Tod) ein natürlicher Kausalzusammenhang besteht. Dies gilt auch für Spätfolgen und Rückfälle im Sinne von Art. 11 der Verordnung über die Unfallversicherung (UVV). Entsprechend können sie eine Leistungspflicht der Unfallversicherung nur auslösen, wenn zwischen den erneut geltend gemachten Beschwerden und der seinerzeit beim versicherten Unfall erlittenen Gesundheitsschädigung ein natür licher und adäquater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rPr>
          <w:b/>
        </w:rPr>
        <w:t>E. 2</w:t>
      </w:r>
    </w:p>
    <w:p>
      <w:r>
        <w:t>Dagegen erhob der Versicherte am 17. Juli 2020 Beschwerde und beantragte, die Suva sei zu verpflichten, ihm eine angemessene , jedenfalls höhere Invalidenrente zuzusprechen (Urk. 1 S. 2). Mit Beschwerdeantwort vom 14. September 2020 schloss die Suva auf Abweisung der Beschwerde (Urk.</w:t>
      </w:r>
    </w:p>
    <w:p>
      <w:r>
        <w:rPr>
          <w:b/>
        </w:rPr>
        <w:t>E. 2.1</w:t>
      </w:r>
    </w:p>
    <w:p>
      <w:r>
        <w:t>Im angefochtenen Entscheid (Urk. 2) erwog die Beschwerdegegnerin, gestützt auf die kreisär z tlichen Schlussfolgerungen vom 8. Februar 2019 sowie vom 1. April 2020 seien die vom Beschwerdeführer geklagten Kniebeschwerden links und die Rückenbeschwerden nicht als unfallbedingt einzustufen . Folglich könne im Zu mutbarkeitsprofil weiterhin nur die Problematik des rechten Kniegelenks berück sichtigt werden. Gemäss diesem bestehe für eine leichte überwiegend sitzende Arbeit ohne kniebelastende Tätigkeiten keine Notwendigkeit für zusätzliche Pausen (S. 8 f.). Ausgehend von einem Invalidenlohn von Fr. 60'990.-- und einem unbestrittenen Validenlohn von Fr. 83'429.-- ergebe sich ein Invaliditätsgrad von 26.9 %. Damit seien die Voraussetzungen für eine Rentenerhöhung mangels erheblicher Veränderung des Invaliditätsgrades zu verneinen (S. 11 ff.).</w:t>
      </w:r>
    </w:p>
    <w:p>
      <w:r>
        <w:rPr>
          <w:b/>
        </w:rPr>
        <w:t>E. 2.2</w:t>
      </w:r>
    </w:p>
    <w:p>
      <w:r>
        <w:t>Dagegen stellte sich der Beschwerdeführer im Wesentlichen auf den Standpunkt (Urk. 1), im Vergleich zur kreisärztlichen Untersuchung vom 17. Juli 2006 habe sich der klinische Befund am Knie deutlich verschlechtert. Damit sei eine revi sionsbegründende Veränderung des Gesundheitszustandes ausgewiesen. Es sei weder plausibel noch nachvollziehbar, dass diese signifikante Verschlechterung keinen Einfluss auf die Arbeitsfähigkeit in einer leidensangepassten Tätigkeit und das Invalideneinkommen habe (S. 6). Dem Y.___ -Gutachten komme auch im Suva-Verfahren voller Beweiswert zu und es sei folglich von einer 70%igen Arbeits fähigkeit in einer optimal angepassten Tätigkeit auszugehen (S. 7 f.). Die kreis ärztliche Beurteilung sei nicht geeignet, eine volle Arbeitsfähigkeit in einer leidensangepassten Tätigkeit zu belegen. Es rechtfertige sich daher kein Abwei chen vom Y.___ -Gutachten. Bei der Bemessung des Invalideneinkommen s sei daher von einer maximalen Restarbeitsfähigkeit von 70 % in einer leidensan gepassten Tätigkeit auszugehen. Auf der Basis der von der Beschwerdegegnerin bezifferten Einkommen resultiere ein Invaliditätsgrad von 49 %, weshalb rück wirkend die Rente zu erhöhen sei (S. 8 ff.).</w:t>
      </w:r>
    </w:p>
    <w:p>
      <w:r>
        <w:rPr>
          <w:b/>
        </w:rPr>
        <w:t>E. 2.3</w:t>
      </w:r>
    </w:p>
    <w:p>
      <w:r>
        <w:t>Streitig und zu prüfen ist, ob sich seit der Festsetzung des Invaliditätsgrades im Jahre 2006 eine Verschlechterung des Gesundheitszustandes ergeben hat, die zu einem höheren Invaliditätsgrad führt.</w:t>
      </w:r>
    </w:p>
    <w:p>
      <w:r>
        <w:t>Zeitliche Vergleichsbasis zu den mit dem angefochtenen Einspracheentscheid vom 8. Juli 2020 beurteilten Verhältnissen bildet der Sachverhalt, auf dessen Grundlage mit Einspracheentscheid vom 2</w:t>
      </w:r>
    </w:p>
    <w:p>
      <w:r>
        <w:rPr>
          <w:b/>
        </w:rPr>
        <w:t>E. 6</w:t>
      </w:r>
    </w:p>
    <w:p>
      <w:r>
        <w:t>). Dies wurde dem Be schwerdeführer am 16. September 2020 zur Kenntnis gebracht (Urk. 9). Das Gericht zieht in Erwägung: 1.</w:t>
      </w:r>
    </w:p>
    <w:p>
      <w:r>
        <w:rPr>
          <w:b/>
        </w:rPr>
        <w:t>E. 7</w:t>
      </w:r>
    </w:p>
    <w:p>
      <w:r>
        <w:t>. Oktober 2006 eine auf einer Erwerb s einbusse von 26 % beruhende Invalidenrente der Unfallversicherung bestätigt</w:t>
      </w:r>
    </w:p>
    <w:p>
      <w:r>
        <w:t>worden war. 3. 3.1</w:t>
      </w:r>
    </w:p>
    <w:p>
      <w:r>
        <w:t>Die unveränderte Weiterausrichtung der Invalidenrente mit Einspracheentscheid vom 26. Oktober 2006 beruhte in medizinischer Hinsicht im Wesentlichen auf der kreisärztlichen Beurteilung anlässlich der Abschlussuntersuchung vom 7. Juli 2006 (Urk. 7/40) . Dr. med. Z.___ , Facharzt für Chirurgie, führte aus, ob jektiv bestehe eine chronische Gonalgie rechts bei Varusgonarthrose und Fe moropatellararthrose . Es bestehe ein Streckdefizit von 10 Grad. Die Stabilität im rechten Knie sei gut und es bestünden keine Schonungszeichen. Die Varus gonarthrose sei gemäss Röntgenbildern vom 6. Juli 2006 leichteren mittleren Grades bei kongenitalen Genu</w:t>
      </w:r>
    </w:p>
    <w:p>
      <w:r>
        <w:t>vara . Die anlässlich der kreisärztlichen Unter su chung am 9. Dezember 20 0 4 festgelegte medizinisch-theoretische Invalidität sei absolut korrekt. Am rechten Knie sei es nicht zu einer Verschlimmerung ge kommen. Eine spezielle Behandlung wegen des Rückfalles sei nicht angezeigt. Zurzeit habe der Beschwerdeführer wie schon damals bei der Abschluss unter suchung vom 9. Dezember 20 0 4 ab und zu Schmerzmittel und entzündungs hemmende Mittel und manchmal auch Physiotherapie nötig (S. 4). 3.2</w:t>
      </w:r>
    </w:p>
    <w:p>
      <w:r>
        <w:t>Die dagegen erhobene Beschwerde wies das Sozialversicherungsgericht mit Urteil vom 30. Mai 2008 im Verfahren UV.2007.00068 (Urk. 7/57) ab. Es stellte unter anderem fest, dass sich die durch den Unfall provozierten (somatischen) Knie beschwerden im Vergleich zur Situation im Zeitpunkt der Rentenverfügung vom 27. Januar 2005 nicht massgeblich verschlechtert hätten. Bezüglich der Rücken schmerzen im Sinne eines zervikal und lumbal betonten Panvertebralsyndroms ergebe sich aus den Berichten ohne weiteres, dass diese Beschwerden mit über wiegender Wahrscheinlichkeit durch objektiv nachweisbare degenerative Verän de rungen im Bereich der Lenden- und Halswirbelsäule verursacht würden, welche in keinem Zusammenhang zum Unfallereignis stünden. In den Akten würden jegliche Hinweise auf eine im Rahmen eines anderen Unfalls erfolgte Verletzung der Wirbelsäule fehlen und die These, wonach die Rückenschmerzen durch die unfallbedingte Fehlstellung des rechten Kniegelenks verursacht worden seien, finde in den medizinischen Akten keine Stütze (S. 9 f. E . 3.2-3). Sodann verneinte das Gericht einen adäquaten Kausalzusammenhang zwischen dem Unfall und de m psychischen Gesundheitsschaden (S. 10 ff. E . 3.4). 3.3</w:t>
      </w:r>
    </w:p>
    <w:p>
      <w:r>
        <w:t>3.3.1</w:t>
      </w:r>
    </w:p>
    <w:p>
      <w:r>
        <w:t>Dem angefochtenen Entscheid vom 8. Juli 2020 liegen insbesondere die kreis ärztliche Beurteilung gestützt auf die Untersuchung vom 8. Februar 2019 sowie die Stellungnahme vom 1. April 2020</w:t>
      </w:r>
    </w:p>
    <w:p>
      <w:r>
        <w:t>zugrunde , welche sich mit dem von der Invalidenversicherung eingeholten Gutachten auseinandersetzte. 3.3. 2</w:t>
      </w:r>
    </w:p>
    <w:p>
      <w:r>
        <w:t>Med. pract . A.___ , Fachärztin für Anästhesiologie, nannte in ihrer Beur teilung vom 12. Februar 2019 (Urk. 7/126) als Diagnose eine mässige Belastungs intoleranz bei radiologisch deutlich fortgeschrittener Gonarthrose und Femoro patellararthrose rechts. Als unfallfremde Diagnosen nannte sie eine Gonarthrose links sowie rezidivierende Lumboischialgien (S.</w:t>
      </w:r>
    </w:p>
    <w:p>
      <w:r>
        <w:t>4) . Dazu führte sie aus, im Ver gleich zur kreisärztlichen Untersuchung vom 17. Juli 2006 habe sich der klinische Befund verschlechtert, wobei besonders die Zunahme des Flexionsdefizites auf falle. Die aktuelle Röntgenaufnahme des rechten Knies vom 14. Dezember 2018 weise ebenfalls eine deutliche Zunahme der arthrotischen Veränderungen auf. In der kreisärztlichen Untersuchung im Jahr 2006 sei die Varusgonarthrose noch als leicht - bis mitt e l gradig bezeichnet worden, aktuell liege ein mittlerer bis schwerer Befund vor. Zusammenfassend zeige der Vergleich der kreisärztlichen Untersu chungsbefunde von 2006 und 2019 eine natürliche Weiterentwicklung der post trau matischen Gonarthrose. Zukünftig müsse hier mit einer prothetischen Versor gung gerechnet werden. Die Zumutbarkeit s beurteilung beruhe lediglich auf den traumatischen Schäden des rechten Knies. Die unfallfremden Beschwerden des linken Kniegelenkes und des Rückens sei en bei dieser Beurteilung nicht be rück sichtigt. Dem Beschwerdeführer sei auf dem allgemeinen Arbeitsmarkt eine leichte überwiegend sitzende Tätigkeit zumutbar. Überwiegend stehende sowie gehende Arbeiten seien ebenso wie Tätigkeiten, die in überwiegend unebenem Gelände wie auch auf Leiter n und Gerüsten mit häufigem Knien, Hocken oder Treppen steigen erfolgen würden, aus dem Tätigkeitsprofil auszuschliessen (S. 4 f.) . 3.3. 3</w:t>
      </w:r>
    </w:p>
    <w:p>
      <w:r>
        <w:t>PD Dr. med. B.___ , Facharzt für Physikalische Medizin und Rehabili tation und für Rheumatologie, nannte im</w:t>
      </w:r>
    </w:p>
    <w:p>
      <w:r>
        <w:t>Y.___ -Gutachten vom 29. Januar 2020 (Urk. 7/155 S. 3-41 ; vgl. zu den psychiatrischen Diagnosen Konsensbeurteilung vom 3. Februar 2020, Urk. 7/167 )</w:t>
      </w:r>
    </w:p>
    <w:p>
      <w:r>
        <w:t>folgende Diagnosen (Urk. 7/155 S. 25 ) : - Periarthropathia</w:t>
      </w:r>
    </w:p>
    <w:p>
      <w:r>
        <w:t>genu mit mediale m und vordere m Knieschmerz rechts - im Verlauf progrediente und weit fortgeschrittene mediale und femoropatelläre Gonarthrose, aktuell mit deutlicher Kapselverdickung, deutlich reduzierter Beweglichkeit femoro-tibial und femoro-patellär - Zustand nach Distorsion mit „ unhappy</w:t>
      </w:r>
    </w:p>
    <w:p>
      <w:r>
        <w:t>triad " 1992, Resektion des lateralen Meniskus 1993, Re-Arthroskopie 1994 sowie 2002 und Valgisationsosteotomien Tibia recht s am 19. April 2002 - Periarthropathia</w:t>
      </w:r>
    </w:p>
    <w:p>
      <w:r>
        <w:t>genu mit mediale m und femor o patelläre m Knieschmerz links bei - Varusfehlstellung und fortgeschrittene media l e und femoropatelläre Gonarthrose - c hronisches lumbospondylogenes Syndrom rechts, aktuell ohne radikuläre Reizung oder Ausfallssyndrom - Spondylarthrosen L4-S1 , L3-S1, L4/5 fortg eschritten, L3/4 mit Hinweise n auf segmentale Instabilität - a ktenanamnestisch Status nach radikuläre m Reizsyndrom Mai 2019 bei Rezessusstenose von L5, Zustand nach epiduraler Infiltration mit Kortikosteroid Juni 2019 - Fingerpolyarthrosen beidseits - anamnestisch Schulterbeschwerden beidseits, aktuell ohne funktionelle Beeinträchtigung und spezifische Diagnose</w:t>
      </w:r>
    </w:p>
    <w:p>
      <w:r>
        <w:t>Dazu führte</w:t>
      </w:r>
    </w:p>
    <w:p>
      <w:r>
        <w:t>er aus, anlässlich der aktuellen Untersuchung beschreibe der Be schwerdeführer in Bezug auf das rechte Knie Schmerzen medial sowie im vorderen Bereich mit deutlicher Belastungsabhängigkeit und Verstärkung beim längeren Sitzen, Stehen, Gehen und Treppensteigen, wobei sowohl die qualita tiven als auch die quantitativen Schmerzangaben plausibel und konsistent ge wesen seien. Hinsichtlich des linken Knies würden qualitativ vergleichbare Beschwerden angegeben, jedoch auf einem tieferen Schmerzniveau auf der VAS Skala. An dritter Stelle würden die Rückenschmerzen angegeben, welche inzwi schen meist lokalisiert seien, und bei trotzdem auftretenden Ausstrahlungen nicht über das Knie hinaus ausstrahl t en , ebenfalls mit Verstärkung beim längeren Sitzen , Gehen sowie Tragen und Heben von Koffern. Nächtliche Beschwerden würden im Bereich der Knie nur bei ungünstigen Positionen auftreten, im Be rei che des Rückens seien sie verneint worden, wobei arbeitsbedingt kein regel mässiger Tag-Nachtrhythmus eingehalten werde (S. 23 unten f.).</w:t>
      </w:r>
    </w:p>
    <w:p>
      <w:r>
        <w:t>In objektiver Hinsicht bestehe eine fortgeschrittene mediale und femoropatellare Arthrose im Bereich des rechten Knies bei Zustand nach Valgisationsosteotomie und entsprechend geringer Varusfehlstellung . Aufgrund der derben und retra hierten Kapsel sowohl femorotibial</w:t>
      </w:r>
    </w:p>
    <w:p>
      <w:r>
        <w:t>wie auch femoro-patellär k ö nn e</w:t>
      </w:r>
    </w:p>
    <w:p>
      <w:r>
        <w:t>klinisch kei ne Instabilität festgestellt werden, was eine Mikroinstabilität aber nicht ausschliesse. Die Gesamtbeweglichkeit des Kniegelenks habe gegenüber früher deutlich abge nommen und radiologisch zeige sich eine fortgeschrittene , vor allem mediale, aber auch femoropatell ä re Arthrose, wobei auf der medialen Seite der Gelenkspalt weitgehend aufgehoben sei, das heiss t eine Knor pelschicht im Wesentlichen fehle . Hinsi chtlich des linken Knies bestehe eine deutliche Varusfehlstellung mit gegenüber rechts verbesserter Beweglichkeit, jedoch ebenfalls fortgeschrittener medialer und Femoropatellararthrose . Hinsichtlich des Rückens bestehe eine m ä ssige Beweglichkeitseinschränkung, wobei die Befunde aktuell hauptsächlich im Bereiche der Fazettengelenke L3-S1 rechts mit sekundären muskulären Ver spannungen und Einschränkung der Extension und Schmerzauslösung bei Rota tions bewegungen zu finden seien . Aktuell bestünden klinisch keine Hinweise auf ein radikuläres Reiz-oder Ausfallssyndrom trotz Nachweis einer Rezessusstenose L5 rechts und wahrscheinlich stattgefundener Reizsymptomatik mit gutem An sprechen auf eine epidurale Infiltration. Die klinischen Befunde würden auch hier gut mit den radiologischen Befunden übereinstimmen , welche eine mehrseg men tale Discopathie mit fortgeschrittene r Spondylarthrose und zusätzlich en Zeich en einer segmentalen Instabilitä t L3/4 zeigen würden (S. 24 oben) .</w:t>
      </w:r>
    </w:p>
    <w:p>
      <w:r>
        <w:t>Im Rahmen der Evaluation der arbeitsbezogenen funktionellen Leistungsfähigkeit habe der Beschwerdeführer bei einer guten Leistungsbereitschaft und Konsistenz eine Belastbarkeit im leichten bis knapp mittelschweren Bereich sowie deutlich reduzierter Belastbarkeit im Bereiche beider Knie bei kniebelastenden Tests, ferner aber auch beim vorgeneigten Sitzen und rotierte n Sitzen und verschiedenen wei teren in der Tabelle der Belastbarkeit festgehaltenen Funktionsfähigkeiten ge zeigt. Hinsichtlich der arbeitsbezogenen Beschreibung der Problematik stünden nebst dem längeren Sitzen, Tragen, Treppensteigen und Erschwernissen beim An laufen kumulative Probleme im Vordergrund, welche dazu führ t en, dass der Be schwerdeführer seine Arbeitszeit auf ein 50</w:t>
      </w:r>
    </w:p>
    <w:p>
      <w:r>
        <w:t>% - Pensum verkürzt habe. Aller dings werde aus Gründen der Arbeitsorganisation respektive aus wirtschaftlichen Grün den die Arbeit auf zwei ganze Tage sowie zwei halbe Nächte verteilt. Hobbys und spezifische Ressourcen seien nicht genannt worden (S. 24 Mitte).</w:t>
      </w:r>
    </w:p>
    <w:p>
      <w:r>
        <w:t>Zusammengefasst bestünden beidseitige symptomatische, rechts stark fortge schrittene, links mässig fortgeschrittene mediale und femoropatelläre Arthrosen, welche zu einer deutlichen Reduktion der Funktionsfähigkeit und Belastbarkeit führen würden. Während dem beim rechten Knie ein Unfallereignis mit einer „ unhappy-triad " mit Verletzung des vorderen Kreuzbandes, des medialen Seiten bandes sowie Verletzung des äusseren, jedoch auch des medialen Meniskus ursächlich genannt werden könne, seien die Veränderungen im Bereiche des linken Knies rein degenerativer Art bei beidseitigen Varus - Fehlstellungen und Neigung zu Polyarthrosen. Seit mindestens sechs Jahren bestünden rezidivierende belastungsabhängige Rückenschmerzen im Rahmen von degenerativen Verände rungen, welche interkurrent im laufenden Jahr zu einer radikulären Reizsympto matik bei Recessuseinengungen von L5 rechts geführt habe . Die Kooperation des Beschwerdeführers bei den Behandlungen sei durchgehend als gut bezeichnet worden, was auch im Rahmen der gutachterlichen Abklärungen bestätigt werden könne. Die Beschwerden, Befunde wie auch die Resultate bei den Belastbar keits tests würden eine gute Übereinstimmung und keine Widersprüchlichkeiten zeigen. Hinsichtlich der Prognose müsse von einer weiteren Zunahme der degenerativen Veränderungen ausgegangen werden, welche bis zu einem gewissen Grad durch die bereits umgesetzten therapeutischen Massnahmen möglicherweise kompen siert werden könnten. Aufgrund der nicht dominierenden Ruheschmerzen im Bereich des rechten Knies sei trotz weit fortgeschrittener medialer Gonarthrose aufgrund der übrigen Befunde mit gleichzeitiger Femoropatellararthrose und kapsulären Einschränkungen bei Versorgung mit einer Totalprothese zum aktu ellen Zeitpunkt lediglich mit einer</w:t>
      </w:r>
    </w:p>
    <w:p>
      <w:r>
        <w:t>möglichen B esserung zu rechnen, insbesondere aber auch von einer längeren Rehabilitationszeit mit längerer Arbeitsunfähigkeit auszugehen. Unter Berücksichtigung der vorliegenden Befunde würden die übri gen Gesundheitsprobleme (Fingerpolyarthrosen, Makuladegeneration sowie Kata rakt mit noch eindeutig genügendem beidseitige m</w:t>
      </w:r>
    </w:p>
    <w:p>
      <w:r>
        <w:t>Visus und entsprechend ge gebener Fahrtauglichkeit) zum aktuellen Zeitpunkt nicht zur Einschränkung der Arbeitsfähigkeit be i tragen (S. 24 unten f.) .</w:t>
      </w:r>
    </w:p>
    <w:p>
      <w:r>
        <w:t>Im Zusammenhang mit der Evaluation der funktionellen Leistungsfähigkei t hielt</w:t>
      </w:r>
    </w:p>
    <w:p>
      <w:r>
        <w:t>PD Dr. B.___</w:t>
      </w:r>
    </w:p>
    <w:p>
      <w:r>
        <w:t>hinsichtlich der arbeitsrelevanten Probleme weiter fest, dass eine verminderte Belastungstoleranz beider Knie, insbesondere für die Beugung unter Belastung sowie für kniende Positionen, eine verminderte Stabilität der Beinachse bei Belastung und eine allgemeine Dekonditionierung mit Kraftdefizit in der Rumpf- und Beinmuskulatur best ünden . Als weitere funktionelle Probleme be stünden eine verminderte Belastungstoleranz des Nackens, ein ungenügendes Gleichgewicht und eine unter dem Referenzwert liegende Handkoordination. Die angestammte berufliche Tätigkeit als Taxifahrer sei während sechs Stunden pro Tag oder g anztags mit zusätzlichen Pausen von insgesamt zirka zwei St unden pro Tag möglich. Die Pausen seien aufgrund klinisch relevanter Schmerzver stär kung während des Tests bei massiver Kniearthrose erforderlich . Eine leichte bis mittelschwere Arbeit, wechselpositioniert, sei ganztags möglich . Zu beachten seien zusätzliche Pausen von insgesamt eineinhalb Stunden pro Tag</w:t>
      </w:r>
    </w:p>
    <w:p>
      <w:r>
        <w:t>aufgrund der klinisch relevante n Schmerzverstärkung während den Tests (S. 22 oben). 3.3. 4</w:t>
      </w:r>
    </w:p>
    <w:p>
      <w:r>
        <w:t>In der kreisärztliche n</w:t>
      </w:r>
    </w:p>
    <w:p>
      <w:r>
        <w:t>Stellungnahme vom 1. April 2020 (Urk. 7/158) führten Dr. med. C.___ , Facharzt für Physikalische Medizin und Rehabilitation, und med .</w:t>
      </w:r>
    </w:p>
    <w:p>
      <w:r>
        <w:t>pract . A.___ , aus, im Y.___ -Gutachten vom 29. Januar 2020 sei en</w:t>
      </w:r>
    </w:p>
    <w:p>
      <w:r>
        <w:t>bei der Zumutbarkeitsbeurteilung neben der posttraumatischen Gonarthrose rechts auch die unfallfremde Gonarthrose links mit Varusfehlstellung und das unfall fremde chronische lumbospondylogene Syndrom berücksichtigt worden. Wie dem Bericht der kreisärztlichen Untersuchung vom 1. April 2003 zu entnehmen sei, sei die Gonarthrose links nicht traumatisch bedingt. Unfallereignis se von 15.</w:t>
      </w:r>
    </w:p>
    <w:p>
      <w:r>
        <w:t>Septem ber 2000 und vom 15. Mai 2001 hätten nur zu einer vorübergehenden Verschlimmerung geführt (S. 5 unten). Bezüglich des chronischen lumbospondy logenen Syndroms sei anzumerken, dass der Suva keine Schadenfälle mit Ver let zung der Wirbelsäule vorliegen würden. Insofern könne bei dem rein unfall be din g ten Zumutbarkeitsprofil weiterhin nur die Problematik des rechten Knie gelenkes berücksichtigt werden. Es liege eine schwere Arthrose des rechten Kniege lenkes vor, welche die Belastung des Kniegelenkes beeinträchtige. Für eine leichte über wiegend sitzende Arbeit ohne kniebelastende Tätigkeiten seien jedoch keine zu sätzlichen Pausen notwendig, denn es seien keine aussergewöhnlichen, die Situa tion der Arthrose zusätzlich belastenden Komplikationen beschrieben worden , die solche zusätzlichen Pausen begründen würden (zum Beispiel: posttraumatische Thrombose mit Ö dem und Erforderlichkeit , das Bein hoch zu lagern , oder intra - arti kuläre Entzündungen mit Fistelbildung). Daher werde an der Zumutbarkeits beurteilung vom 2. August 2019 festgehalten (S. 6). 4. 4.1</w:t>
      </w:r>
    </w:p>
    <w:p>
      <w:r>
        <w:t>Zunächst ist festzuhalten, dass d er Unfallversicherer rechtsprechungsgemäss nicht an die Invaliditätsschätzung der Invalidenversicherung gebunden ist (BGE 133 V 549 E. 6.2, 131 V 362 E. 2.2.1). Vielmehr haben die IV-Stellen und die Unfallversicherer die Invaliditätsbemessung selbständig vorzunehmen und dürfen sich nicht ohne eigene Prüfung mit der Übernahme des Invaliditätsgrades des jeweils anderen Versicherers begnügen (BGE 133 V 549 E. 6.1 mit Hinweis). Dementsprechend ist auch aus dem Gebot in Art. 34 UVV, bei einer Änderung der Rente der Invalidenversicherung ebenfalls eine Revision der Rente der Unfall versicherung vorzunehmen, keine Berechtigung oder gar Verpflichtung des Un fall versicherers abzuleiten, den Invaliditätsgrad der IV-Stelle unbesehen zu über nehmen. Insbesondere kann eine solche Übernahme dort nicht statthaft sein, wo der Invaliditätsbemessung der Invalidenversicherung nicht nur Unfallfolgen, son dern auch unfallfremde Faktoren zugrunde liegen (vgl. BGE 133 V 549 E. 6.2). 4.2</w:t>
      </w:r>
    </w:p>
    <w:p>
      <w:r>
        <w:t>4.2.1</w:t>
      </w:r>
    </w:p>
    <w:p>
      <w:r>
        <w:t>Soweit der Beschwerdeführer vorbrachte, dass dem von der IV-Stelle eingeholten Y.___ -Gutachten auch im vorliegenden Revisionsverfahren volle r Beweiswert zukomme, kann ihm aufgrund der nachfolgenden Ausführungen nicht gefolgt werden. So erfolgte d ie gutachterliche Abklärung , unter Einbezug einer Evalua - tion der funktionellen Leistungsfähigkeit (EFL), zur Abschätzung des Gesund heits schadens und der Arbeitsfähigkeit</w:t>
      </w:r>
    </w:p>
    <w:p>
      <w:r>
        <w:t>unter Berücksichtigung sämtlicher Ge sund heitsprobleme</w:t>
      </w:r>
    </w:p>
    <w:p>
      <w:r>
        <w:t>(vgl. Urk. 7/155 S. 23 Mitte ) . Die</w:t>
      </w:r>
    </w:p>
    <w:p>
      <w:r>
        <w:t>Rückenbeschwerden standen neben den Unfallfolgen am rechten Knie bereits bei der unveränderten Weiter ausrichtung der Invalidenrente mit Einspracheentscheid vom 26. Oktober 2006 (Urk. 7/47)</w:t>
      </w:r>
    </w:p>
    <w:p>
      <w:r>
        <w:t>zur Diskussion und wurden</w:t>
      </w:r>
    </w:p>
    <w:p>
      <w:r>
        <w:t>im Urteil vom 30. Mai 2008 als unfall fremd beurteilt. Auch im vorliegenden Revisionsverfahren beurteilten sowohl die Kreisärzte als auch der</w:t>
      </w:r>
    </w:p>
    <w:p>
      <w:r>
        <w:t>Y.___ -Gutachter die vom Beschwerdeführer g eklagten Rückenbeschwerden und auch die Beschwerden am linken Knie als unfallfremd. Der Gutachter hielt explizit fest, dass die Beschwerden am rechten Knie ursächlich auf das Unfallereignis zurückgeführt werden können und die Veränderungen am linken Knie sowie die rezidivierenden belastungsabhängigen Rückenschmerzen degenerativer Natur seien . Die Y.___ -Begutachtung beinhaltete folglich sowohl unfallbedingte als auch unfallfremde Beeinträchtigungen. 4.2.2</w:t>
      </w:r>
    </w:p>
    <w:p>
      <w:r>
        <w:t>Aus dem Y.___ - Gutachten ergibt sich sodann nicht, dass die unfallbedingten Be schwerden am rechten Knie bei der Beurteilung der zumutbaren Arbeitsfähigkeit klar im Vordergrund standen. Zwar werden darin die Schmerzen im rechten Knie im Vergleich zum linken Knie und dem Rücken</w:t>
      </w:r>
    </w:p>
    <w:p>
      <w:r>
        <w:t>als grösser beschrieben (vgl. Urk.</w:t>
      </w:r>
    </w:p>
    <w:p>
      <w:r>
        <w:t>7/155 S. 23 unten) , worauf der Beschwerdeführer in seiner Beschwerde offensichtlich Bezug nimmt (vgl. Urk. 1 S. 7 oben) . Die betreffenden Ausfüh rungen im</w:t>
      </w:r>
    </w:p>
    <w:p>
      <w:r>
        <w:t>Gutachten</w:t>
      </w:r>
    </w:p>
    <w:p>
      <w:r>
        <w:t>geben allerdings explizit die subjektive Darstellung des Beschwerdeführers w ieder . Aufgrund der erhobenen Befunde beschrieb d er Gut achter hingegen multiple Einschränkungen be zügl i ch</w:t>
      </w:r>
    </w:p>
    <w:p>
      <w:r>
        <w:t>beide r Knie und zusätzlich eine</w:t>
      </w:r>
    </w:p>
    <w:p>
      <w:r>
        <w:t>Beeinträchtigung aufgrund der Rückenproblematik mit gegenseitiger Beein flussung (vgl. Urk. 7/155 S. 26 unten).</w:t>
      </w:r>
    </w:p>
    <w:p>
      <w:r>
        <w:t>Weiter beziehen sich die im Rahmen der EFL festgestellten arbeitsrelevanten Probleme nicht überwiegend auf die Beschwerden am rechten Kniegelenk, son dern auf die verminderte Belastungstoleranz beider Knie, insbesondere bei Beu gung unter Belastung sowie für kniende Positionen, auf die v erminderte Stabilität der Beinachse n bei Belastung und entgegen de n Ausführungen des Beschwer deführers auch auf die Rückenbeschwerden, indem eine allgemeine Dekonditio nierung mit Kraftdefizit in der Rumpf- und Beinmuskulatur festgestellt wurde.</w:t>
      </w:r>
    </w:p>
    <w:p>
      <w:r>
        <w:t>Mit Blick auf die Resultate der EFL ist davon auszugehen, dass die unfallfremden lumbalen Rückenbeschwerden eine beachtliche Rolle spielen. So zeigte sich eine deutlich reduzierte Belastbarkeit bei vorgeneigte m und rotierte m Sitzen. Die Ärzte beobachteten</w:t>
      </w:r>
    </w:p>
    <w:p>
      <w:r>
        <w:t>beim längeren Sitzen ab einer Stunde eine Unruhe, wobei der Beschwerdeführer begann , die Wirbelsäule zu beugen und zu strecken und sich i ns Kreuz fasste . Im Testverlauf hatte der Beschwerdeführer bei der Rotation im Sitzen zunehmend Mühe , woraufhin</w:t>
      </w:r>
    </w:p>
    <w:p>
      <w:r>
        <w:t>eine kompensatorische Gewichtsverlagerung und eine Seitneigung zur Gegenseite zu beobachten war (vgl. Urk. 7/155 S. 38). Das Sitzen ohne Vorneigung oder Rotation und mit der Möglichkeit, alle Stunden kurz aufzustehen oder mit angepasste m Sitz ist hingegen länger e</w:t>
      </w:r>
    </w:p>
    <w:p>
      <w:r>
        <w:t>Zeit möglich (vgl. Urk. 7/155 S. 33). 4.2.3</w:t>
      </w:r>
    </w:p>
    <w:p>
      <w:r>
        <w:t>Nach dem Gesagten steht fest, dass die Arbeitsfähigkeitsbeurteilung im Gutachten sowohl die unfallbedingten als auch die unfallfremden Beeinträchtigungen be rück sichtigte. Dass die Beschwerdegegnerin folglich nicht auf die gutachterliche Beurteilung abstellte, sondern eine eigene (kreisärztliche) Beurteilung vornahm, erscheint angesichts der fehlenden ausschliesslichen Berücksichtigung der Unfall folgen im Gutachten als nachvollziehbar und ist nicht zu beanstanden. 4.3</w:t>
      </w:r>
    </w:p>
    <w:p>
      <w:r>
        <w:t>4.3.1</w:t>
      </w:r>
    </w:p>
    <w:p>
      <w:r>
        <w:t>Die Kreisärzte legten in ihren Stellungnahmen vom 12. Februar 2019 und vom 1. April 2020 unter Berücksichtigung einzig der unfallbedingten Beschwerden des rechten Knies in schlüssiger Weise dar, dass trotz verschlechterter Untersu chungs befunde und eingeschränkter Belastbarkeit im rechten K niegelenk eine leichte und überwiegend sitzende Arbeit ohne kniebelastende Tätigkeiten zumut bar ist und keine zusätzlichen Pausen notwendig sind. Zusätzliche Pausen erach teten sie als nicht notwendig, da keine ausserg e wöhnlichen, die Situation der Arthrose belastenden Komplikationen vorhanden sind .</w:t>
      </w:r>
    </w:p>
    <w:p>
      <w:r>
        <w:t>Angesichts der im Y.___ -Gutachten beschriebenen deutlichen Belastungsabhängigkeit der Kniebeschwer den ist dies nachvollziehbar. Ebenso ist es nachvollziehbar, d ass die Y.___ -Gut achter unter Berücksichtigung sämtlicher Gesundheitsprobleme im Vergleich zur Beschwerdegegnerin auch in einer angepassten Tätigkeit insgesamt eine redu zierte Arbeitsfähigkeit attestierten. Jedoch sind die krankheitsbedingte n Beein trächtigung en für das vorliegende unfallversicherungsrechtliche Verfahren nicht von Belang. 4.3.2</w:t>
      </w:r>
    </w:p>
    <w:p>
      <w:r>
        <w:t>Angesichts der nicht dominierenden und untergeordneten Ruheschmerzen sowie der deutlichen Belastungsabhängigkeit der Beschwerden im rechten Kniegelenk erscheint es wenig plausibel und ergibt sich auch nicht aus den vorliegenden Akten, dass der Beschwerdeführer in einer angepassten Tätigkeit (ohne Kniebe lastung) einen erhöhten Pausenbedarf haben soll. Ein solcher ergibt sich im Übrigen auch nicht aus der Be urteilung durch Dr. med. D.___ , Facharzt für Allgemeine Innere Medizin und für Rheumatologie, der den Beschwerdeführer im Auftrag der Krankenversicherung untersucht hatte. In seinem Bericht vom 13.</w:t>
      </w:r>
    </w:p>
    <w:p>
      <w:r>
        <w:t>März 2018 hielt er fest, dass in einer knie- und wirbelsäulenschonenderen Tätigkeit eine 100%ige Arbeitsfähigkeit bestehe (vgl. Urk. 7/115/13). S oweit der Beschwerdeführer einwendet, dass die Kausalität des Rückenschadens gar nicht geprüft und auf die indirekte Unfallfolge infolge jahrelanger Fehlbelastung gar nicht eingegangen worden sei , ist zu bemerken, dass ein Zusammenhang zum Unfallereignis bereits im Urteil des Sozialversicherungsgerichts vom 30. Mai 2008 verneint und die These der unfallbedingten Fehlstellung des rechten Kniegelenks als Ursache der Rückenschmerzen mangels Anhaltspunkten in den Akten ver worfen wurde. Daran hat sich auch mit den neueren medizinischen Beurteilungen nichts geändert . Für eine indirekte Unfallfolge gibt es in den medizinischen Akten keinerlei Anhaltspunkte, so dass sich weitere Ausführungen hierzu erübrigen. 4. 3.3</w:t>
      </w:r>
    </w:p>
    <w:p>
      <w:r>
        <w:t>Gestützt auf die versicherungsinterne Beurteilung ist mit dem Beweisgrad der überwiegenden Wahrscheinlichkeit erstellt, dass in einer angepassten Tätigkeit - unter ausschliesslicher Berücksichtigung der Unfallfolgen und des diesbezügl i chen Zumutbarkeitsprofils</w:t>
      </w:r>
    </w:p>
    <w:p>
      <w:r>
        <w:t>- weiterhin keine Einschränkung der Arbeitsfähigkeit</w:t>
      </w:r>
    </w:p>
    <w:p>
      <w:r>
        <w:t>in einer angepassten Tätigkeit besteht .</w:t>
      </w:r>
    </w:p>
    <w:p>
      <w:r>
        <w:t>Gestützt auf die im Übrigen unbestritten gebliebene Invaliditätsbemessung erweist sich der angefochtene Entscheid vom</w:t>
      </w:r>
    </w:p>
    <w:p>
      <w:r>
        <w:rPr>
          <w:b/>
        </w:rPr>
        <w:t>E. 8</w:t>
      </w:r>
    </w:p>
    <w:p>
      <w:r>
        <w:t>Juli 2020 (Urk. 2) nach dem Gesagten als rechtens.</w:t>
      </w:r>
    </w:p>
    <w:p>
      <w:r>
        <w:t>Dies führt zur Abweisung der Beschwerde. Das Gericht erkennt: 1.</w:t>
      </w:r>
    </w:p>
    <w:p>
      <w:r>
        <w:t>Die Beschwerde wird abgewiesen. 2.</w:t>
      </w:r>
    </w:p>
    <w:p>
      <w:r>
        <w:t>Das Verfahren ist kostenlos. 3.</w:t>
      </w:r>
    </w:p>
    <w:p>
      <w:r>
        <w:t>Zustellung gegen Empfangsschein an: - Rechtsanwalt Dr. iur . André Largier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