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UV.2020.00150 vom 8. Januar 2021</w:t>
      </w:r>
    </w:p>
    <w:p>
      <w:r>
        <w:t>ZH Sozialversicherungsgericht, 2021-01-08, DE</w:t>
      </w:r>
    </w:p>
    <w:p>
      <w:r>
        <w:rPr>
          <w:b/>
        </w:rPr>
        <w:t xml:space="preserve">Quelle: </w:t>
      </w:r>
      <w:r>
        <w:t>https://mcp.opencaselaw.ch/entscheid/zh_sozialversicherungsgericht_UV.2020.00150</w:t>
      </w:r>
    </w:p>
    <w:p>
      <w:r>
        <w:t>FR: ZH_SOZIALVERSICHERUNGSGERICHT UV.2020.00150 du 8 janvier 2021</w:t>
      </w:r>
    </w:p>
    <w:p>
      <w:r>
        <w:t>IT: ZH_SOZIALVERSICHERUNGSGERICHT UV.2020.00150 del 8 gennaio 2021</w:t>
      </w:r>
    </w:p>
    <w:p>
      <w:pPr>
        <w:pStyle w:val="Heading2"/>
      </w:pPr>
      <w:r>
        <w:t>Erwägungen</w:t>
      </w:r>
    </w:p>
    <w:p>
      <w:r>
        <w:rPr>
          <w:b/>
        </w:rPr>
        <w:t>E. 1</w:t>
      </w:r>
    </w:p>
    <w:p>
      <w:r>
        <w:t>X.___ , geboren 1968, war als Taxifahrer der Y.___ GmbH bei der Suva gegen die Folgen von Unfällen versichert, als sein korrekt parkiertes Fahrzeug, in welchem er sass, am 1. Juni 2018 von eine m aus einem Parkplatz rückwärtsf ahrenden Fahrzeug touchiert wurde, wobei sich der Versi cherte verletzte (Urk. 7/1). Die erstbehandelnde Ärztin diagnostizierte im Bericht vom 23. Juni 2018 (Urk. 7/9) ein Halswirbelsäulen(HWS)-Schleudertrauma und eine Lendenwirbelsäule n (LWS)-Kontusion (Ziff. 5) und attestierte eine Arbeitsun fähigkeit von 100 % vom 1. bis 30. Juni 2018 und eine solche von 80 % vom 1. bis 31. Juli 2018 (Ziff. 8).</w:t>
      </w:r>
    </w:p>
    <w:p>
      <w:r>
        <w:t>Mit Verfügung vom 19. August 2019 stellte die Suva ihre Leistungen (Taggeld und Heilbehandlung) per 1. September 2019 ein (Urk. 7/88). Die dagegen gerich tete Einsprache des Versicherten vom 6. September 2019 (Urk. 7/92/1-2) und 9. Dezember 2019 (Urk. 7/99/1-5) wies sie mit Entscheid vom 15. Mai 2020 ab (Urk. 7/101 = Urk. 2).</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Vorhanden sein der eingetretene Erfolg nicht als eingetreten oder nicht als in der gleichen Weise be ziehungsweise nicht zur gleichen Zeit eingetreten gedacht werden kann. Entspre chend dieser Umschreibung ist für die Bejahung des natürlichen Kausalzusam 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 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1.3.2</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zurückzu 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 nächst zu ermitteln, ob der Unfall als leicht oder als schwer zu betrachten ist oder ob er dem mittleren Bereich angehört. Auch hier ist der adäquate Kausalzu sam 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 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 desgericht in seiner oben zitierten Rechtsprechung (BGE 115 V 133) für die Beur teilung des adäquaten Kausalzusammenhangs zwischen einem Unfall und einer psychischen Fehlentwicklung für relevant erachtet hat, wird bei der Beurteilung des adäquaten Kausalzusammenhangs zwischen einem Unfall mit Schleuder trau 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1.4</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 sicherten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 des 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insbesondere auf BGE 134 V 109 E. 4.3; vgl. auch Urteil 8C_639/2014 vom 2. Dezember 2014 E. 3). 1.</w:t>
      </w:r>
    </w:p>
    <w:p>
      <w:r>
        <w:rPr>
          <w:b/>
        </w:rPr>
        <w:t>E. 2</w:t>
      </w:r>
    </w:p>
    <w:p>
      <w:r>
        <w:t>Gegen den Einspracheentscheid vom 15. Mai 2020 (Urk. 2) erhob der Versicherte am 17. Juni 2020 Beschwerde und beantragte die Ausrichtung der gesetzlichen Leistungen über den 1. Juni 2019 (richtig: 1. September 2019) hinaus (Urk. 1 S. 2 Ziff. 1). Mit Beschwerdeantwort vom 29. Juli 2020 schloss die Suva auf Abwei sung der Beschwerde (Urk. 6), was dem Beschwerdeführer am 27. August 2020 zur Kenntnis gebracht wurde (Urk. 8). Das Gericht zieht in Erwägung: 1.</w:t>
      </w:r>
    </w:p>
    <w:p>
      <w:r>
        <w:rPr>
          <w:b/>
        </w:rPr>
        <w:t>E. 2.1</w:t>
      </w:r>
    </w:p>
    <w:p>
      <w:r>
        <w:t>Die Beschwerdegegnerin begründete die Leistungseinstellung per 1. September 2019 damit (Urk. 2), für die über den 1. September 2019 hinaus bestehenden Be schwerden könne kein strukturelles, durch das Ereignis vom 1. Juni 2018 verur sachtes Substrat objektiviert werden. Ein etwaiger Kausalzusammenhang zwischen dem Ereignis vom 1. Juni 2018 und den Beschwerden sei nicht adäquat.</w:t>
      </w:r>
    </w:p>
    <w:p>
      <w:r>
        <w:rPr>
          <w:b/>
        </w:rPr>
        <w:t>E. 2.2</w:t>
      </w:r>
    </w:p>
    <w:p>
      <w:r>
        <w:t>).</w:t>
      </w:r>
    </w:p>
    <w:p>
      <w:r>
        <w:t>Den medizinischen Akten zufolge liegen demnach keine organischen Unfall folgen vor, was denn auch von Kreisärztin I.___ entsprechend gewürdigt wurde (E. 3.6)</w:t>
      </w:r>
    </w:p>
    <w:p>
      <w:r>
        <w:t>Was der Beschwerdeführer gegen diese Würdigung vorbringt, gibt zu keiner abweichenden Betrachtungsweise Anlass. Gemäss ständiger Recht spre chung kann auf den Bericht versicherungsinterner Fachärzte abgestellt werden, wenn auch keine nur geringen Zweifel an der Richtigkeit ihrer Schlussfolge rungen bestehen (vgl. vorstehende E. 1.5 ). Liegen bezüglich der entscheidwes ent lichen medizinischen Tatsachen keine vom Bericht der versicherungsinternen Fachärzte abweichenden Stellungnahmen anderer medizinischer Fachpersonen vor, so werden solche Zweifel in aller Regel zu verneinen sein (vgl. etwa Urteil des Bundesgerichts 8C_786/2019 vom 20. Februar 2020 E. 4.1). Da der Beschwer deführer nicht aufzuzeigen vermag, dass die über den 1. September 2019 hinaus anhaltend geklagten Beschwerden von versicherungsexternen Fachpersonen als organisch hinreichend nachweisbar qualifiziert worden wären, sind auch nur geringe Zweifel an der Richtigkeit der Schlussfolgerungen von Dr. I.___ zu verneinen . Daran ändert auch nichts, dass diese kurz und ausschliesslich gestützt auf die Akten verfasst wurden.</w:t>
      </w:r>
    </w:p>
    <w:p>
      <w:r>
        <w:t>Liegen keine Anhaltspunkte für das Vorliegen organisch nachweisbarer Be schwerden vor , ist nicht ersichtlich, welche</w:t>
      </w:r>
    </w:p>
    <w:p>
      <w:r>
        <w:t>entscheidre levante neue Aufschlüsse von weiteren spezialärztlichen Erhebungen zu erwarten sind, weshalb keine Not wendigkeit für ergänzende Abklärungen besteht (antizipierte Beweiswürdi gung; BGE 134 I 140 E. 5.3, 124 V 90 E. 4b).</w:t>
      </w:r>
    </w:p>
    <w:p>
      <w:r>
        <w:rPr>
          <w:b/>
        </w:rPr>
        <w:t>E. 2.3</w:t>
      </w:r>
    </w:p>
    <w:p>
      <w:r>
        <w:t>Streitig und zu prüfen ist, ob der Beschwerdeführer über den 1. September 2019 hinaus Anspruch auf Leistungen der Beschwerdegegnerin hat. 3. 3.1 3.1.1</w:t>
      </w:r>
    </w:p>
    <w:p>
      <w:r>
        <w:t>Laut Arztzeugnis vom 23. Juni 2018 (Urk. 7/9) von Dr. h.c. med. Z.___ , Fachärztin für Allgemeine Innere Medizin, erlitt der Beschwerdeführer am 1. Juni 2018 ein HWS-Schleudertrauma sowie eine LWS-Kontusion (Ziff. 5). Als Befunde nannte die Ärztin Schwindel, starker Tinnitus, Schmerz en und Streckhaltung (Ziff. 4). Sie attestierte eine Arbeitsunfähigkeit von 100 % vom 1.</w:t>
      </w:r>
    </w:p>
    <w:p>
      <w:r>
        <w:t>bis 30. Juni und von 80 % vom 1. bis 31. Juli 2018 (Ziff. 8). 3.1.2</w:t>
      </w:r>
    </w:p>
    <w:p>
      <w:r>
        <w:t>Dem von Dr. Z.___ ausgefüllten Dokumentationsbogen für Erstkonsultation nach kranio-zervikalem Beschleunigungstrauma, bei der Beschwerdeführerin am 5. Juli 2018 eingegangen (Urk. 7/19) , kann entnommen werden, dass die Beweg lichkeit der HWS schmerzhaft eingeschränkt war und sich die Schmerzen in den Hinterkopf, den Rücken und in beide Schultern ausdehnte n (Ziff. 5a). Die neu rologische Untersuchung fiel unauffällig aus (Ziff. 5b). 3.2 3.2 .1</w:t>
      </w:r>
    </w:p>
    <w:p>
      <w:r>
        <w:t>Dr. med. A.___ , Oberarzt, und Dr. med. B.___ , Assistenz ärztin, Klinik für Ohren-, Nasen-, Hals- und Gesichtschirurgie am Universitäts spital</w:t>
      </w:r>
    </w:p>
    <w:p>
      <w:r>
        <w:t>C.___ , nannten im Bericht vom 10. Oktober 2018 (Urk. 7/51) folgen de Diagnosen (S. 1): - unklare Schwindelattacken mit/bei - Tinnitus seit 10 Jahren - rezidivierende n kraniozervikale n Beschleunigungstraumata (Status na ch 27 Auffahrunfällen) - Diabetes Typ 2 und arterielle Hypertonie</w:t>
      </w:r>
    </w:p>
    <w:p>
      <w:r>
        <w:t>Es sei zu r weiteren Abklärung eine Konsultation im Rahmen der Schwindel sprechstunde besprochen worden (S. 2 oben). 3.2 .2</w:t>
      </w:r>
    </w:p>
    <w:p>
      <w:r>
        <w:t>Dem Bericht über die neuro-otologische Standortbestimmung von Dr. D.___ , Assistenzarzt an der Klinik für Ohren-, Nasen-, Hals- und Gesichts chirurgie am C.___ , vom 19. Februar 2019 (Urk. 7/70; inhaltlich identisch mit dem Bericht des Inter d isziplinären Zentrums für Schwindel und neurologische Sehstö rungen am C.___ vom 14. Januar 2019, Urk. 7/71) ist zu entnehmen, dass sich in der Zusammenschau der Befunde eine normale klinische und apparative peripher-vestibuläre Funktion zeige. Im Vordergrund stehe für den Beschwerdeführer der störende Tinnitus, wobei audiologisch zudem eine leichtgradige, mehrheitlich symmetrische, sensorineurale Schwerhörigkeit bestehe. Bei grossem Leidensdruck und auf expliziten Wunsch werde der Beschwerdeführer für eine Standortbe stim mung und Beratung bezüglich Coping-Strategien an die Kollegen der Tinnitus sprechstunde überwiesen (S. 2 oben). 3. 3</w:t>
      </w:r>
    </w:p>
    <w:p>
      <w:r>
        <w:t>Dr. med. E.___ , Facharzt für Neurologie, stellte im Bericht vom 7. November 2018 (Urk. 7/47) folgende Diagnose (S. 1): - chronisches (myofasziales und spondylogenes ) zervikozephales Schmerz syndrom mit/bei - anamnestisch Status nach erneuter PKW-Kollision am 1. Juni 2018, Status nach diversen (gemäss Patient 27) PKW-Unfällen in den vergangenen Jahren - Tinnitus beidseits</w:t>
      </w:r>
    </w:p>
    <w:p>
      <w:r>
        <w:t>Der Beschwerdeführer berichte, dass es seit dem Unfall zu einer Akzentuierung der Verspannungen im Nackenbereich sowie zu einer Verstärkung des Pfeifens beider Ohren gekommen sei. Durch den konstanten Tinnitus (Pfeifen beider Ohren) leide er unter starken Schlafstörungen. Zusammen mit dem Tinnitus und den Nackenschmerzen komme es immer wieder zu Schwindelbeschwerden (S. 1 unten).</w:t>
      </w:r>
    </w:p>
    <w:p>
      <w:r>
        <w:t>Bezüglich der aktuell beklagten Beschwerden (Tinnitus, intermittierender Schwank schwindel) ergäben sich von neurologischer Seite her keine Anhalts punkte für ein zugrundeliegendes organisch-neurologisches Korrelat. Die klinisch- neurologische Untersuchung zeige keine Auffälligkeiten, insbesondere auch keine Anhaltspunkte für eine peripher- oder zentral-vestibuläre Funktionsstörung. Ob das aktuelle komplexe Beschwerdebild mit dem Unfall vom 1. Juni 2018 in einem kausalen Zusammenhang stehe, sei fraglich. Eine nicht unwesentliche Symptom ausweitung beziehungsweise das Vorliegen funktioneller Beschwerden sei sehr wahrscheinlich. Bereits bei der letzten neurologischen Untersuchung vom 7. Juni 2017 habe eine funktionelle Überlagerung imponiert, die bereits damals als Symptomausweitung interpretiert worden sei (S. 2 Mitte). 3. 4</w:t>
      </w:r>
    </w:p>
    <w:p>
      <w:r>
        <w:t>Im Bericht von Dr. med. F.___ , Facharzt für Physikalische Medizin und Rehabilitation , vom 27. Dezember 2018 (Urk. 7/55) über das ambulante Assess ment in der Rehaklinik G.___ wurden folgende aktuelle Probleme aufgeführt (S. 1 unten): - Tinnitus (vorbestehend) - anamnestisch seit 1. Juni 2018 verstärkt - Nackenschmerzen - Verspannungen im Nacken-Schultergürtel-Bereich - gestörter Nachtschlaf</w:t>
      </w:r>
    </w:p>
    <w:p>
      <w:r>
        <w:t>Rein medizinisch seien keine weiteren Abklärungen erforderlich. Anhand der Abklärungsresultate sei eine intensivierte ambulante Therapie mit Betonung einer aktiven Bewegungstherapie im Sinne einer medizinische n Trainingstherapie zu empfehlen. Die aktiven Übungen sollten zu einer wei t eren Steigerung der Belast barkeit und zu einer Verbesserung der allgemeinen Ausdauer und der berufsspezi fischen Kraft und Ausdauerkomponenten führen (S. 3 Mitte). 3.5</w:t>
      </w:r>
    </w:p>
    <w:p>
      <w:r>
        <w:t>Dem Bericht über das native Magnetresonanztomogramm (MR) des kranio zervi kalen Übergangs und der HWS von Prof. Dr. H.___ , Facharzt für Radiologie, vom 28. Juni 2019 (Urk. 7/81) kann entnommen werden, dass eine HWS-Streckhaltung und eine leichte linkskonvexe Skoliose mit einer geringen Fehlrotationskomponente vorliegt. Zwischen C3 und C6 seien die Bandscheiben- Hinterränder ohne wesentliche Einengung des Spinalkanals etwas ausgeweitet. Es seien multisegmentale leichte bis betonte Spondylarthrosen zu sehen, eine durch eine Uncovertebralarthrose foraminale Reizung der rechten C6-Wurzel sowie eine Reizung der C4- und der C6-Wurzel links seien möglich. Im Bereich der Gelenke zwischen Okziput , Atlas und Axis lägen intakte ossäre und ligamentäre Verhält nisse vor (unten). 3.</w:t>
      </w:r>
    </w:p>
    <w:p>
      <w:r>
        <w:rPr>
          <w:b/>
        </w:rPr>
        <w:t>E. 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 nweis auf BGE 125 V 351 E. 3b /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 ATSG )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 hmen (BGE 142 V 58 E. 5.1; 139 V 225 E. 5.2; 135 V 465 E. 4.4 und E. 4.7 ). 2.</w:t>
      </w:r>
    </w:p>
    <w:p>
      <w:r>
        <w:rPr>
          <w:b/>
        </w:rPr>
        <w:t>E. 5.1</w:t>
      </w:r>
    </w:p>
    <w:p>
      <w:r>
        <w:t>Zu prüfen ist im Weiteren, ob beim Beschwerdeführer organisch objektiv ausg e wiesene Unfallfolgen vorliegen.</w:t>
      </w:r>
    </w:p>
    <w:p>
      <w:r>
        <w:rPr>
          <w:b/>
        </w:rPr>
        <w:t>E. 5.2</w:t>
      </w:r>
    </w:p>
    <w:p>
      <w:r>
        <w:t>Dem Bericht der erstbehandelnden Ärztin (E. 3.1.1) kann entnommen werden, dass der Beschwerdeführer ein HWS-Schleudertrauma und eine LWS-Kontusion erlitt. Was die Ärztin als Befunde wie Schwindel, starker Tinnitus und Schmerzen aufführte, sind subjektive Beschreibun gen über das Missbefinden des Beschwer de führers, nicht aber klinische Befunde. Ihrem Dokumentationsfragebogen (E. 3.1.2) kann als Befund lediglich eine schmerzhafte Bewegungseinschränkung im Bereich des Nackens entnommen werden, wobei die neurologische Untersu chung ohne Befunde beziehungsweise normal ausfiel (E. 3.1) .</w:t>
      </w:r>
    </w:p>
    <w:p>
      <w:r>
        <w:t>Das native MRI</w:t>
      </w:r>
    </w:p>
    <w:p>
      <w:r>
        <w:t>vom 28. Juni 2019 (E. 3.5) zeigt e degenerative Veränderungen wie Streckhaltung, eine leichte linkskonvexe Skoliose, ausgeweitete Bandscheiben- Hinterränder oh ne wesentliche Einengung des Spinalkanals sowie multisegmentale leichte bis be tonte Spon d ylarthrosen</w:t>
      </w:r>
    </w:p>
    <w:p>
      <w:r>
        <w:t>zwischen C3 und C6 (E. 3.2). Traumatische Läsionen wurden im Bericht nicht erwähnt, weshalb davon auszugehen ist, dass solche auf dem MRI nicht ersichtlich und damit nicht ausgewiesen sind .</w:t>
      </w:r>
    </w:p>
    <w:p>
      <w:r>
        <w:t>Bezüglich der vom Beschwerdeführer aktuell geklagten Beschwerden (Tinnitus, intermittierender Schwankschwindel) fand der Neurologe keine Anhaltspunkte für ein zugrundeliegendes organisch-neurologisches Korrelat (E. 3. 3 ). Schliesslich ergaben auch die Untersuchungen durch die Ärzte des C.___ eine normale klinische und apparative peripher vestibuläre Funktion und eine leichtgradige, mehrheit lich symmetrische, sensorineurale Schwerhörigkeit (E. 3.</w:t>
      </w:r>
    </w:p>
    <w:p>
      <w:r>
        <w:rPr>
          <w:b/>
        </w:rPr>
        <w:t>E. 5.3</w:t>
      </w:r>
    </w:p>
    <w:p>
      <w:r>
        <w:t>F ehlt es nach dem Gesagten an organisch objektiv ausgewiesenen Unfallfolgen des Unfalles vom 1. Juni 2018 , schliesst das zwar die natürliche Unfallkausalität der bestehenden Beschwerden nicht aus. Anders als bei einem klaren unfall bedingten organischen Korrelat kann der zusätzlich zum natürlichen erforder liche adäquate Kausalzusammenhang aber nicht ohne besondere Prüfung bejaht werden. Ergibt sich hierbei, dass es an der Adäquanz fehlt, erübrigen sich auch Weiterungen zur natürlichen Kausalität (BGE 135 V 465 E. 5.1).</w:t>
      </w:r>
    </w:p>
    <w:p>
      <w:r>
        <w:rPr>
          <w:b/>
        </w:rPr>
        <w:t>E. 6</w:t>
      </w:r>
    </w:p>
    <w:p>
      <w:r>
        <w:t>.5</w:t>
      </w:r>
    </w:p>
    <w:p>
      <w:r>
        <w:t>Nach dem Gesagten ist lediglich das Kriterium der erheblichen Beschwerden erfüllt . Praxisgemäss beurteilt sich die Erheblichkeit der Beschwerden nach den glaub haften Schmerzen (BGE 134 V 109 E. 10.2.4 ). Nachdem Dr. F.___ (E. 3. 4 ) auf klinisch nicht plausible Schmerzen hindeutete ( S . 7), ist davon auszugehen, dass dieses Kriterium nicht besonders ausgeprägt ist, weshalb die Adäquanz zu ver neinen ist.</w:t>
      </w:r>
    </w:p>
    <w:p>
      <w:r>
        <w:rPr>
          <w:b/>
        </w:rPr>
        <w:t>E. 6.1</w:t>
      </w:r>
    </w:p>
    <w:p>
      <w:r>
        <w:t>Laut gutachterliche r Stellungnahme von Dipl.-Ing. (FH) J.___ der K.___ GmbH vom 29. August 2018 (Urk. 7/35/28- 2 9) betrug die stoss bedingte Geschwindigkeitsänderung (Delta v) des Fahrzeuges des Beschwerde führers quer zur Fahrtrichtung maximal 1 km/h und längs und in Fahrtrichtung maximal 1 km/h. Die Beschwerdegegnerin nahm gestützt darauf ein leichtes Unfallereignis an und verneinte die Adäquanz (Urk. 2 S. 9 f. Ziff. 4.2.1-2) . Der Beschwerdeführer machte dagegen geltend, ein Auffahrunfall werde rechtspre chungsgemäss in der Regel als mittleres Ereignis im Grenzbereich zu den leichten qualifiziert. Ein leichtes Unfallereignis werde lediglich angenommen bei ausge wiesenermassen sehr tiefem Delta-v und bei zusätzlich weitgehendem Fehlen von unmittelbar nach dem Unfall auftretenden Beschwerden. Das vom Haftpflicht versicherer bei einer quasi internen Stelle in Auftrag gegebene rudimentäre un falltechnische Gutachten vermöge nicht zu überzeugen ( Urk. 1 S. 9 Ziff. 31-32).</w:t>
      </w:r>
    </w:p>
    <w:p>
      <w:r>
        <w:rPr>
          <w:b/>
        </w:rPr>
        <w:t>E. 6.2</w:t>
      </w:r>
    </w:p>
    <w:p>
      <w:r>
        <w:t>Im Rahmen der Adäquanzprüfung werden versicherungsinterne unfallanalytische Expertisen bei der Beurteilung der Unfallschwere regelmässi g mit eingeschlossen. Diesen kommt nach der Rechtsprechung unter den gleichen Voraussetzungen Beweiswert zu wie den Gutachten versicherungsinterner Ärzte (Urteil des Bundes gerichts 8C_128/2009 E. 4.3.3 ; vgl. auch vorstehende E. 1.5 ).</w:t>
      </w:r>
    </w:p>
    <w:p>
      <w:r>
        <w:t>Besondere Umstände, welche das Misstrauen in die Unparteilichkeit der Beurtei lung objektiv als begründet erscheinen lassen, liegen nicht vor und werden vom Beschwerdeführer auch nicht geltend gemacht. Ebenso wenig trifft es zu, dass das festgestellte Delta-v nicht nachvollzogen werden kann. Der Gutachter führt e zur Nachvollziehbarkeit seiner Schlüsse den Unfallhergang sowie die nur geringen Schäden an beiden Fahrzeugen an. Allein mit seinem laienhaften Sachverstand vermag der Beschwerdeführer die unfallanalytische Stellungnahme von Dipl.-Ing. J.___ nicht zu entkräften.</w:t>
      </w:r>
    </w:p>
    <w:p>
      <w:r>
        <w:rPr>
          <w:b/>
        </w:rPr>
        <w:t>E. 7</w:t>
      </w:r>
    </w:p>
    <w:p>
      <w:r>
        <w:t>Zusammenfassend ist nicht zu beanstanden, dass die Beschwerdegegnerin ihre Leistungspflicht über den 1. September 2019 verneint hat, weshalb die Be schwerde abzuweisen ist. Das Gericht erkennt: 1.</w:t>
      </w:r>
    </w:p>
    <w:p>
      <w:r>
        <w:t>Die Beschwerde wird abgewiesen. 2.</w:t>
      </w:r>
    </w:p>
    <w:p>
      <w:r>
        <w:t>Das Verfahren ist kostenlos. 3.</w:t>
      </w:r>
    </w:p>
    <w:p>
      <w:r>
        <w:t>Zustellung gegen Empfangsschein an: - Rechtsanwalt Thomas Locher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