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UV.2020.00143 vom 8. Mai 2021</w:t>
      </w:r>
    </w:p>
    <w:p>
      <w:r>
        <w:t>ZH Sozialversicherungsgericht, 2021-05-08, DE</w:t>
      </w:r>
    </w:p>
    <w:p>
      <w:r>
        <w:rPr>
          <w:b/>
        </w:rPr>
        <w:t xml:space="preserve">Quelle: </w:t>
      </w:r>
      <w:r>
        <w:t>https://mcp.opencaselaw.ch/entscheid/zh_sozialversicherungsgericht_UV.2020.00143</w:t>
      </w:r>
    </w:p>
    <w:p>
      <w:r>
        <w:t>FR: ZH_SOZIALVERSICHERUNGSGERICHT UV.2020.00143 du 8 mai 2021</w:t>
      </w:r>
    </w:p>
    <w:p>
      <w:r>
        <w:t>IT: ZH_SOZIALVERSICHERUNGSGERICHT UV.2020.00143 del 8 maggio 2021</w:t>
      </w:r>
    </w:p>
    <w:p>
      <w:pPr>
        <w:pStyle w:val="Heading2"/>
      </w:pPr>
      <w:r>
        <w:t>Erwägungen</w:t>
      </w:r>
    </w:p>
    <w:p>
      <w:r>
        <w:rPr>
          <w:b/>
        </w:rPr>
        <w:t>E. 1</w:t>
      </w:r>
    </w:p>
    <w:p>
      <w:r>
        <w:t>X.___ , geboren 1966, war seit dem 8. April 2019 bei der Y.___ AG als Allrounder angestellt und im Rahmen dieser Anstellung bei der Suva obligatorisch gegen Berufs- und Nichtberufs unfälle versichert . Am 1. Oktober 2019 erlitt er zufolge der Schadenmeldung vom 2. Oktober 2019 eine Prellung am rechten Bein , als ihn in einer Wasch a nlage ein Fahrzeug am Bein streifte (Urk. 9/1). Die Suva erbrachte die gesetzlichen Leistun gen (Urk. 9/3). Gestützt auf ein am 21. Oktober 2019 erstelltes MRI des rechten Knies diagnostizierte Dr. med. Z.___ , Facharzt FMH für Radiologie und Neuroradiologie, einen Riss des medialen Meniskus im Bereich des Hinterhorns (Urk. 9/11). Nachdem die Suva die Berichte der behandelnden Ärzt e eingeholt hatte (Urk. 9/14-15), legte sie das Dossier ihrem Kreisarzt Dr. med. A.___ , Facharzt FMH für Physikalische Medizin und Rehabilitation, vor, welcher am 23. Dezember 2019 eine kreisärztliche Stellungnahme erstattete (Urk. 9/17). Mit Schreiben vom 9. Januar 2020 teilte die Suva dem Versicherten mit, dass sie die bisherigen Versicherungsleistungen (Taggeld und Heilkosten) per 17. Januar 2020 einstelle (Urk. 9/24). Nachdem der Versicherte der Suva münd lich mitgeteilt hatte, dass er mit der Leistungseinstellung nicht einverstanden sei (Urk. 9/31), holte diese bei der Universitätsklinik B.___</w:t>
      </w:r>
    </w:p>
    <w:p>
      <w:r>
        <w:t>einen radiologischen Untersuchungsbericht</w:t>
      </w:r>
    </w:p>
    <w:p>
      <w:r>
        <w:t>vom 26. November 2019 (Urk. 9/32) sowie einen Sprech stundenbericht vom 10. Januar 2020 (Urk. 9/36) ein und legte das Dossier erneut ihrem Kreisarzt</w:t>
      </w:r>
    </w:p>
    <w:p>
      <w:r>
        <w:t>zur Stellungnahme vor (Beurteilung vom 17. Januar 2020, Urk. 9/35). Mit Verfügung vom 23. Januar 2020 schloss die Suva den Fall per 17. Januar 2020 ab und verneinte einen Anspruch auf weitere Versicherungs leistungen (Urk. 9/40). Die dagegen erhobene Einsprache (Urk. 9/53/1-4) wurde mit Einspracheentscheid vom 12. Mai 2020 ab gewiesen (Urk. 2 = Urk. 9/67).</w:t>
      </w:r>
    </w:p>
    <w:p>
      <w:r>
        <w:rPr>
          <w:b/>
        </w:rPr>
        <w:t>E. 1.1</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Gemäss Art. 6 des</w:t>
      </w:r>
    </w:p>
    <w:p>
      <w:r>
        <w:t>Bundesgesetz es über die Unfallversicherung (UVG) werden –</w:t>
      </w:r>
    </w:p>
    <w:p>
      <w:r>
        <w:t>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Ist die Unfallkausalität einmal mit der erforderlichen Wahrscheinlichkeit nach gewiesen, entfällt die deswegen anerkannte Leistungspflicht des Unfallversi cherers erst, wenn der Unfall nicht die natürliche und adäquate Ursache des Gesundheitsschadens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 tungsbegründende natürliche Kausalzusammenhang muss das Dahinfallen jeder kausalen Bedeutung von unfallbedingten Ursachen eines Gesundheits schadens mit dem im Sozialversicherungsrecht allgemein üblichen Beweisgrad der über wiegenden Wahrscheinlichkeit nachgewiesen sein. Die blosse Möglich keit nun mehr gänzlich fehlender ursächlicher Auswirkungen des Unfalls genügt nicht. Da es sich hierbei um eine anspruchsaufhebende Tatsache handelt, liegt die entspre 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rPr>
          <w:b/>
        </w:rPr>
        <w:t>E. 2</w:t>
      </w:r>
    </w:p>
    <w:p>
      <w:r>
        <w:t>Dagegen erhob der Versicherte am 10. Juni 2020 Beschwerde und beantragte, es sei der Einspracheentscheid vom 12. Mai 2020 aufzuheben und festzustellen, dass die heute bestehenden Beschwerden immer noch unfallbedingt seien. Die Leis tungen der Suva seien über den 17. Januar 2020 hinaus weiterhin zu erbringen. Eventuell sei die Unfallkausalität erneut medizinisch zu beurteilen (Urk. 1 S. 2). Mit Beschwerdeantwort vom 21. September 2020 schloss die Suva auf Abweisung der Beschwerde (Urk. 8), was dem Beschwerdeführer mit Verfügung vom 23. September 2 020 mitgeteilt wurde (Urk. 10). Das Gericht zieht in Erwägung: 1.</w:t>
      </w:r>
    </w:p>
    <w:p>
      <w:r>
        <w:rPr>
          <w:b/>
        </w:rPr>
        <w:t>E. 2.1</w:t>
      </w:r>
    </w:p>
    <w:p>
      <w:r>
        <w:t>Die Beschwerdegegnerin</w:t>
      </w:r>
    </w:p>
    <w:p>
      <w:r>
        <w:t>führte zur Begründung des angefochtenen Entscheides aus , eine relevant belastende Distorsion mit einer Rotationskomponente, was für die Annahme einer unfallbedingten Meniskusläsion erforderlich gewesen wäre, sei nicht dokumentiert, ebenso wenig eine relevante Prellung, was Dr. A.___ überzeugend begründet habe. Vielmehr sei durch den Unfall ein – offenbar gemäss Beschwerdeführer stummer – degenerativer Vorzustand in ein schmerz haftes Stadium überführt worden. Bereits bei Vornahme des MRIs am 21. Oktober 2019 hätten Unfallfolgen im Beschwerdebild des Beschwerdeführer s mit über wiegender Wahrscheinlichkeit keine Rolle mehr gespielt. Der Status quo sine sei zu diesem Zeitpunkt erreicht gewesen, womit die unfallbedingte Teilkausalität der noch bestehenden Beschwerden entfalle. Auch der Bericht von Dr. med.</w:t>
      </w:r>
    </w:p>
    <w:p>
      <w:r>
        <w:t>C.___ , Assistenzarzt in der Orthopädie der Universitätsklinik B.___ , vom 4. März 2020 führe zu keinem ander e n Ergebnis, da er seine Argumentation vor allem mit fehlenden Knieschmerzen vor dem Unfallereignis begründe, was zum Nachweis oder zur Aufrecht er haltung des fraglichen Kausalzusammenhangs praxisgemäss unzureichend sei. Der radiologische Befund spreche keineswegs für Unfallfolgen, sondern – mit dem Kreisarzt – vielmehr f ür ein degeneratives Geschehen (Urk. 2 S. 7).</w:t>
      </w:r>
    </w:p>
    <w:p>
      <w:r>
        <w:rPr>
          <w:b/>
        </w:rPr>
        <w:t>E. 2.2</w:t>
      </w:r>
    </w:p>
    <w:p>
      <w:r>
        <w:t>Demgegenüber vertritt der Beschwerdeführer den Standpunkt, der Ba ndapparat des Kniegelenks könne selbst fünf Monat e nach dem Unfallereignis nicht als unauffällig bezeichnet werden . So würden nach wie vor ein mediale r Meniskus riss Hinterhorn und eine patell o femorale Arthrose rechts bei Status nach Rotati onstrauma des rechten Kniegelenkes bestehen , nebst Adipositas und arterieller Hypertonie. Diese Diagnosen seien bereits am 1. Oktober 2019 im ambulanten Bericht im Spital D.___ gestellt worden, womit die zeitliche Nähe zum Unfall vorliege. Für Dr. C.___ sei m it diesen Diagnosen klar, dass es sich dabei nicht um eine degenerative Verursachung aller strukturellen Schädigungen handle. Für die Beurteilung traumatischer Folgeschäden sei vor allem auch der gesundheit liche Zustand einer versicherten Person vor dem Unfall massgebend. Vorgängig hätten keine Knieschmerzen bestanden, womit die geltend gemachten Beschwer den zusammen mit dem radiologischen Befund durchaus auf das Unfallereignis zurückzuführen seien. Die Meniskusläsion könne daher nicht allein gestützt auf das Fehlen von Hinweisen für eine stattgehabte relevante Distorsion mit R otati onskomponente, Prellmarken, sonstige äussere Verletzungszeichen oder Bone</w:t>
      </w:r>
    </w:p>
    <w:p>
      <w:r>
        <w:t>bruise als degenerativ eingestuft werden (Urk. 1 S. 4).</w:t>
      </w:r>
    </w:p>
    <w:p>
      <w:r>
        <w:rPr>
          <w:b/>
        </w:rPr>
        <w:t>E. 2.3</w:t>
      </w:r>
    </w:p>
    <w:p>
      <w:r>
        <w:t>In ihrer Beschwerdeantwort ergänzte die Beschwerdegegnerin , b eim festgestellten medialen Meniskusriss Hinterhorn sowie der patell o femoralen Arthrose handle es sich nicht um Befunde am Bandapparat . Das MRI vom 21. Oktober 2019 habe neben dem komplexen Riss des medialen Meniskus im Bereich des Hinterhorns und des komplexen Ganglions eine unauffällige Darstellung der Kreuz- und Kollateralbänder und des lateralen Meniskus gezeigt. Es sei daher aktenkundig erstellt, dass der Bandapparat des Kniegelenks bildgebend als unauffällig beschrieben worden sei. Dr. A.___ habe bereits im Rahmen seiner Stellung nahme vom 23. Dezember 2019 darauf hingewiesen, dass die komplexe Menis kusläsion als typische degenerative Meniskusveränderung zudem an der Prädi lektionsstelle für degenerative Meniskusläsionen liege und keine begleitenden Verletzungen eines Rotationstraumas vorliegen würden. Insgesamt zeige sich, dass Dr. A.___ – im Gegensatz zu Dr. C.___ – die verschiedenen Aspekte, die für oder gegen eine Unfallkausalität sprechen, umfassend und überzeugend beurteilt habe (Urk. 8 S. 3).</w:t>
      </w:r>
    </w:p>
    <w:p>
      <w:r>
        <w:rPr>
          <w:b/>
        </w:rPr>
        <w:t>E. 3.1</w:t>
      </w:r>
    </w:p>
    <w:p>
      <w:r>
        <w:t>Dr. med. E.___ , Facharzt FMH für Allgemeine Innere Medizin, diagnostizierte in seinem Bericht für das Spital D.___ vom 1. Oktober 2019 ein Kniedistorsionstrauma rechts .</w:t>
      </w:r>
    </w:p>
    <w:p>
      <w:r>
        <w:t>Es bestehe eine Druckdolenz</w:t>
      </w:r>
    </w:p>
    <w:p>
      <w:r>
        <w:t>in der rechten Poplitea und im Bereich des lateralen Seitenbandes, aber kein Erguss. Die Flexion sei bis 70° möglich , der</w:t>
      </w:r>
    </w:p>
    <w:p>
      <w:r>
        <w:t>Varusstress sei schmerzhaft und die Kreu zbänder, soweit prüf bar, stabil. Es würden keine Meniskuszeichen bestehen . Die Bildgebung habe am rechten Knie keine ossären Läsionen gezeigt. Vom 2. bis am 4. Oktober 2019 bestehe eine Arbeitsunfähigkeit von 100 %</w:t>
      </w:r>
    </w:p>
    <w:p>
      <w:r>
        <w:t>( Urk. 9/13 ).</w:t>
      </w:r>
    </w:p>
    <w:p>
      <w:r>
        <w:rPr>
          <w:b/>
        </w:rPr>
        <w:t>E. 3.2</w:t>
      </w:r>
    </w:p>
    <w:p>
      <w:r>
        <w:t>Gestützt auf das MRI des rechten Knies vom 21. Oktober 2019 erstattete Dr. Z.___ folgende Beurteilung (Urk. 9/11) : - Komplexer Riss des medialen Meniskus im Bereich des Hinterhorns - Unauffällige Darstellung des lateralen Meniskus sowie der Kreuz- und Kollateralbänder, nur leichte Knorpelschäden wie andernorts beschrieben - Komplexes Ganglion dorsolateral angrenzend an die laterale Gastro cnemiusinsertion</w:t>
      </w:r>
    </w:p>
    <w:p>
      <w:r>
        <w:rPr>
          <w:b/>
        </w:rPr>
        <w:t>E. 3.3</w:t>
      </w:r>
    </w:p>
    <w:p>
      <w:r>
        <w:t>Die Ärzte der Orthopädie der Universitätsklinik B.___ stellte n in ihrem Bericht vom 26. November 2019 folgende Diagnosen (Urk. 9/ 15) : - Medialer Meniskusriss Hinterhorn, Knie rechts mit/bei: - Patellofemorale r Arthrose - Status nach Rotationstrauma beim Aussteigen aus dem Auto am 1. Oktober 2019 - Adipositas</w:t>
      </w:r>
    </w:p>
    <w:p>
      <w:r>
        <w:t>Bei dem Beschwerdeführer habe sich klinisch-radiologisch eine mediale Menis kusläsion am Hinterhorn sowie eine patellofemorale Arthrose rechts gezeigt. In dieser Situation seien die konservativen Massnahmen auszuschöpfen und werde der Beschwerdeführer für eine Infiltration des rechten Kniegelenkes angemeldet, was beide Probleme adressieren würde. Sollte es nach der Infiltration zu keiner Beschwerdeminderung kommen, wäre gegebenenfalls die Operation mittels Knie arthroskopie und Teilmeniskektomie zu diskutieren. Zudem sollte der</w:t>
      </w:r>
    </w:p>
    <w:p>
      <w:r>
        <w:t>Beschwer deführer Physiotherapie zur Kräftigung und Dehnung der knieumfassenden Muskulatur durchführen. Auch eine Gewichtsreduktion wäre empfehlenswert (Urk. 9/15).</w:t>
      </w:r>
    </w:p>
    <w:p>
      <w:r>
        <w:rPr>
          <w:b/>
        </w:rPr>
        <w:t>E. 3.5</w:t>
      </w:r>
    </w:p>
    <w:p>
      <w:r>
        <w:t>Dr. med. F.___ , Facharzt FMH für Orthopädische Chirurgie und Traum a tologie des Bewegungsapparates, Oberarzt Orthopädie in der Universitätsklinik B.___ , hielt in seinem Bericht vom 10. Januar 2020 fest, die Knie-Infiltration habe nur sehr kurzfristig und nur partiell geholfen. Bei entsprechendem Leidens druck sei eine Kniearthroskopie indiziert, welche mit</w:t>
      </w:r>
    </w:p>
    <w:p>
      <w:r>
        <w:t>Débridement und Teilmenis kektomie medial am 29. Januar 2020 durchgeführt werde (Urk. 9/36).</w:t>
      </w:r>
    </w:p>
    <w:p>
      <w:r>
        <w:rPr>
          <w:b/>
        </w:rPr>
        <w:t>E. 3.6</w:t>
      </w:r>
    </w:p>
    <w:p>
      <w:r>
        <w:t>Dr. A.___ führt e in seiner k reisärztliche n</w:t>
      </w:r>
    </w:p>
    <w:p>
      <w:r>
        <w:t>Stellungnahme vom 17. Januar 2020 aus ,</w:t>
      </w:r>
    </w:p>
    <w:p>
      <w:r>
        <w:t>die Meniskusläsion sei als durchwegs degenerativ einzustufen. Neben der Morphologie der Läsion werde diese Einschätzung dadurch untermauert, dass keine Hinweise für eine stattgehabte relevante Distorsion mit Rotationskom ponente bestünden, da sich der Bandapparat des Kniegelenks drei Wochen nach dem Unfallereignis unauffällig gezeigt habe. Bei einer traumatisch bedingten Läsion sei eine solche Distorsion als ursächlich zu fordern. Aufgrund des anfäng lichen Untersuchungsbefundes mit leichter Druckdolenz im Bereich des lateralen Bandapparates bestehe die Möglichkeit, dass es hier zu einer Zerrung gekommen sei ; diese könne jedoch allenfalls gering ausgeprägt gewesen sein, da sie sich drei Wochen später nicht im MRT widerspiegelt habe. Seitens der dargestellten struk turellen Befunde sei es nicht möglich, dass eine relevante und mit objektivier b aren Unfallfolgen einhergehende Distorsion stattgefunden habe. Anfänglich, beziehungsweise in der Schadenmeldung , sei eine Prellung angegeben worden. Eine relevante Prellung sei aber ebenfalls auszuschliessen, da in der Erstunter suchung keine Prellmarken oder sonstigen äusseren Verletzungszeichen beschrie ben worden seien und sich auch im MRT keine Folgen einer relevanten Prellung dargestellt hätten. Bei einer relevanten Kniegelenksprellung würde man im MRT drei Wochen später noch ein Bone</w:t>
      </w:r>
    </w:p>
    <w:p>
      <w:r>
        <w:t>bruise erwarten, eventuell auch eine Tibia kopffraktur oder Reste einer ausgeprägteren Weichteilschwellung ( was auch bei der Notfallkonsultation nicht gesehen worden sei). Deswegen sei in diesem Fall allenfalls von einer leichten Prellung oder einer leichten nicht bedeutsamen Distorsion auszugehen. Es sei anzunehmen, dass sich solche leichteren Unfall folgen spätestens zum Zeitpunkt der Anfertigung des MRT vollständig zurück gebildet hätten und ab diesem Zeitpunkt Unfallfolgen keine Rolle mehr spielten</w:t>
      </w:r>
    </w:p>
    <w:p>
      <w:r>
        <w:t>( Urk. 9/35) . 3.</w:t>
      </w:r>
    </w:p>
    <w:p>
      <w:r>
        <w:rPr>
          <w:b/>
        </w:rPr>
        <w:t>E. 4</w:t>
      </w:r>
    </w:p>
    <w:p>
      <w:r>
        <w:t>In seiner kreisärztlichen Stellungnahme vom 23. Dezember 2019 führte Dr. A.___</w:t>
      </w:r>
    </w:p>
    <w:p>
      <w:r>
        <w:t>aus, alle strukturellen Schädigungen, welche im MRT des rechten Knies vom 21. Oktober 2019 beschrieben würden, seien als degenerativ einzu stufen. Die komplexe Meniskusläsion als typische degenerative Meniskusläsion liege zudem an der Prädilektionsstelle für degenerative Meniskusläsionen. Es bestünden keine begleitenden Verl etzungen eines Rotationstraumas wie Band verletzungen oder ein Bone</w:t>
      </w:r>
    </w:p>
    <w:p>
      <w:r>
        <w:t>bruise , aber ein dorsales Ganglion als weitere Bestä tigung für einen irrelevanten länger andauernden degenerativen Prozess intra artikulär. Somit sei diese Meniskusläsion, um die es hier gehe, nicht überwiegend wahrscheinlich unfallkausal. Aus dem MRT ergebe sich keine fassbare zusätzliche strukturelle Läsion, insbesondere keine Bänderläsion, die man als Korrelat für ein relevantes Rotationstrauma erwarten würde. Bei der Erstvorstellung im Spital D.___ habe der Beschwerdeführer eine Druckdolenz im Bereich des lateralen Bandapparates angegeben. Da sich der laterale Bandapparat im MRT vom 21. Oktober 2019 völlig unauffällig gezeigt habe, scheine diese minime Zerrung zu diesem Zeitpunkt schon völlig abgeheilt gewesen zu sein. Mangels anderer Berichte sei der Zeitpunkt des MRT als derjenige anzunehmen, an dem Unfall folgen keine Rolle mehr spielten (Urk. 9/17) .</w:t>
      </w:r>
    </w:p>
    <w:p>
      <w:r>
        <w:rPr>
          <w:b/>
        </w:rPr>
        <w:t>E. 4.1</w:t>
      </w:r>
    </w:p>
    <w:p>
      <w:r>
        <w:t>Strittig und zu prüfen ist die Kausalität zwischen dem Unfallereignis vom 1. Oktober 2019 und der nach dem 17. Januar 2020 bestehenden Beschwerde symptomatik, respektive die Frage, ob die Beschwerdegegnerin zu Recht davon ausgegangen ist, dass spätestens ab dem 17. Januar 2020 keine auf den Unfall vom 1. Oktober 2019 zurückzuführende Beeinträchtigungen am rechten Knie gelenk mehr bestanden haben.</w:t>
      </w:r>
    </w:p>
    <w:p>
      <w:r>
        <w:rPr>
          <w:b/>
        </w:rPr>
        <w:t>E. 4.2</w:t>
      </w:r>
    </w:p>
    <w:p>
      <w:r>
        <w:t>Die Beschwerdegegnerin stützte sich im angefochtenen Entscheid vom 12. Mai 2020 insbesondere auf die Beurteilung ihres Kreisarztes Dr. A.___ vom 17. Januar 2020 (vgl. Urk. 2 S. 6-7). Der betreffende Bericht wurde von einem</w:t>
      </w:r>
    </w:p>
    <w:p>
      <w:r>
        <w:t>Facharzt erstattet. Als Unfallmediziner ist es gerade die Aufgabe von Dr. A.___</w:t>
      </w:r>
    </w:p>
    <w:p>
      <w:r>
        <w:t>den Ursache-/Wirkungszusammenhang zwischen einem Unfall ereignis und einer vorhandenen (somatischen) Gesundheitsstörung zu klären und namentlich dazu Stellung zu nehmen, ob ein bestimmtes Unfallgeschehen nach unfallmedizinischer Erfahru ng physiologisch geeignet war – allenfalls a ls blosse Teilursache, aber mit über wiegender Wahrscheinlichkeit –, zur fraglich en Gesundheitsstörung zu führen (Urteil des Bundesgerichts 8C_855/2018 vom 14. März 2019 E. 6.2.2). Die Stellungnahme von Dr. A.___ ist für die streitigen Belange umfassend und beinhaltet insbesondere auch eine für die Beurteilung des Kausalitätserfordernisses gebotene Differenzierung zwischen unfallrelevanten und unfallfremden Beeinträchtigungen (Urk. 9/35/4) . Sie wurde in Kenntnis der Vo rakten erstellt (Urk. 9/35/1-3) und</w:t>
      </w:r>
    </w:p>
    <w:p>
      <w:r>
        <w:t>leuchtet in der Darlegung der medizinischen Zusammenhänge sowie in der Beurteilung der medizinischen Situation ein (Urk. 9/35/4) . Seine Schlussfolgerung, wonach</w:t>
      </w:r>
    </w:p>
    <w:p>
      <w:r>
        <w:t>die Meniskusläsion als durchwegs degenerativ bedingt einzustufen sei, begründete Dr. A.___ nachvollziehbar damit, dass sich aufgrund der im</w:t>
      </w:r>
    </w:p>
    <w:p>
      <w:r>
        <w:t>MRI vom 21. Oktober 2019 dargestellte n</w:t>
      </w:r>
    </w:p>
    <w:p>
      <w:r>
        <w:t>struk turellen Befunde</w:t>
      </w:r>
    </w:p>
    <w:p>
      <w:r>
        <w:t>– konkret dem unauffälligen Bandapparat des Knie gelenks drei Wochen nach dem Unfallereignis – keine Hinweise für eine statt gehabte relevante Distorsion ergeben hätten</w:t>
      </w:r>
    </w:p>
    <w:p>
      <w:r>
        <w:t>(Urk. 9/35/4) . Dies steht in Einklang mit der radiologischen Beurteilung von Dr. Z.___ vom 21. Oktober 2019, welcher zwar einen Riss des medialen Meniskus feststellte, die Kreuz- und Kollateralbänder aber als un auffällig erachtete (Urk. 9/11). Als weiteres Argument für eine degenerative Genese nannte Dr. A.___ die Morphologie der Menis kusl äsion . B ereits in seiner Stellungnahme vom 23. Dezember 2019 hatte er in diesem Zusammenhang darauf hingewiesen , dass die Komplexität der Läsion typisch für eine degenerative Meniskusläsion sei und zudem an der Prädilek tionsstelle für degenerative Meniskusläsionen liege (Urk. 9/17). Eine weitere Bestä tigung für einen länger andauernden degenerativen Prozess ersah Dr. A.___ darin, dass sich aus dem MRI vom 21. Oktober 2019 ein dorsale s Ganglion ergeben hatte (Urk. 9/17/3).</w:t>
      </w:r>
    </w:p>
    <w:p>
      <w:r>
        <w:rPr>
          <w:b/>
        </w:rPr>
        <w:t>E. 4.3</w:t>
      </w:r>
    </w:p>
    <w:p>
      <w:r>
        <w:t>Die weiteren bei den Akten liegenden Berichte vermögen d ie kreisärztliche Schluss folgerung eine r</w:t>
      </w:r>
    </w:p>
    <w:p>
      <w:r>
        <w:t>degenerative n Verursachung nicht in Frage zu stellen .</w:t>
      </w:r>
    </w:p>
    <w:p>
      <w:r>
        <w:t>Dass der erstbehandelnde Arzt, Dr. E.___ , in seinem Untersuchungsbericht vom 1. Oktober 2019 eine</w:t>
      </w:r>
    </w:p>
    <w:p>
      <w:r>
        <w:t>Druckdolenz in der rechten Poplitea und im Bereich des lateralen Seitenbandes</w:t>
      </w:r>
    </w:p>
    <w:p>
      <w:r>
        <w:t>festhielt , erklärte Dr. A.___ nachvollziehbar mit einer leichten Zerrung , welche sich innerhalb von drei Wochen bereits gänzlich zurückgebildet habe, zumal dem MRT vom 21. Oktober 2019 weder ein Bone</w:t>
      </w:r>
    </w:p>
    <w:p>
      <w:r>
        <w:t>bruise noch eine Tibiakopffraktur oder Reste einer ausgeprägteren Weichteil schwellung zu entnehmen gewesen seien ( E. 3.6). Dr. E.___</w:t>
      </w:r>
    </w:p>
    <w:p>
      <w:r>
        <w:t>hatte in seinem Untersuchungsbericht vom 1. Oktober 2019 denn auch keine Prellmarken oder sonstige äussere Verletzungszeichen beschrieben (vgl. Urk. 9/13) , was – zusam men mit den radiologischen Befunden – auch</w:t>
      </w:r>
    </w:p>
    <w:p>
      <w:r>
        <w:t>gegen eine</w:t>
      </w:r>
    </w:p>
    <w:p>
      <w:r>
        <w:t>relevante Prellung spricht ( vgl. E. 3.6) . Mit der vom 2. bis am 4. Oktober 2019 attestierten Arbeits unfähigkeit brachte Dr . E.___ sodann zum Ausdruck, dass er aufgrund der anlässlich der Erstkonsultation erhobenen Befunde nicht von langwierigen Unfall folgen ausging.</w:t>
      </w:r>
    </w:p>
    <w:p>
      <w:r>
        <w:t>Im Gegensatz dazu vertritt Dr. C.___ in seinem Bericht vom 4. März 2020 die Ansicht ,</w:t>
      </w:r>
    </w:p>
    <w:p>
      <w:r>
        <w:t>die geltend gemachten Beschwerden seien auf das Unfallereignis zurück zuführen (Urk. 3/4). Soweit er diesbezüglich auf eine vor dem Unfallereignis bestehende Schmerzfreiheit verweist, bedient er sich</w:t>
      </w:r>
    </w:p>
    <w:p>
      <w:r>
        <w:t>indes einer beweisrechtlich unzulässigen Argumentation nach der Form el « post hoc ergo propter hoc», welche zum Nachweis der Unfallkausalität nicht zu genügen vermag (BGE 119 V 335 E. 2b/ bb , Urteil des Bundesgerichts 8C_332/2013 vom 25. Juli 2013 E. 5.1) . Inwiefern der radiologische Befund auf eine traumatische Verursachung schlies sen lassen soll (vgl. Urk. 3/4) ,</w:t>
      </w:r>
    </w:p>
    <w:p>
      <w:r>
        <w:t>wurde von Dr. C.___ nicht begründet . So nannte er keine konkreten ( insbesondere radiologischen) Befunde, welche seine These einer traumatischen Verursachung stützen könnten und setzte sich auch nicht mit den zahlreichen Faktoren auseinander, welche Dr . A.___ für eine degene rative Genese der strukturellen Schäden aufgeführt hatte (vgl. davor E. 4.2). Inwiefern die Diagnosen einer patell o femoralen Arthrose rechts, einer Adipositas sowie einer arteriellen Hypertonie die Schlussfolgerung von Dr. C.___ bekräf t igen so llen (vgl. Urk. 1 S. 4) , erschliesst sich nicht , zumal keine rlei Anhalts punkte dafür bestehen, dass die betreffenden Diagnosen zumindest teilweise auf das Unfallereignis zurückzuführen wär en .</w:t>
      </w:r>
    </w:p>
    <w:p>
      <w:r>
        <w:t>Zusammengefasst steht der kreisärztlichen Einschätzung einer</w:t>
      </w:r>
    </w:p>
    <w:p>
      <w:r>
        <w:t>degenerative n Verursachung der strukturellen Sch ädigungen am rechten Kniegelenk und damit eine s Vorzustand s keine begründete abweichende medizinische Beurteilung ent gegen</w:t>
      </w:r>
    </w:p>
    <w:p>
      <w:r>
        <w:t>und sind auch im Weiteren keine Gründe dafür auszumachen, um dieselbe in Frage zu stellen. Bei dieser Aktenlage sind weiter gehende medizinische Erhe bungen nicht erforderlich (antizipierte Beweiswürdigung; BGE 136 I 229 E. 5.3 mit Hinweis), da hiervon keine neuen Erkenntnisse zu erwarten sind. 4. 4</w:t>
      </w:r>
    </w:p>
    <w:p>
      <w:r>
        <w:t>Treten im Anschluss an einen Unfall Beschwerden auf (die zuvor nicht bestanden) und ist aber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und es entfällt bei Erreichen des Status quo sine vel ante eine Teilursächlichkeit für die noch bestehenden Beschwerden (Urteile des Bundesgerichts 8C_816/2009 vom 21. Mai 2010 E. 4.3, 8C_181/2009 vom 30. September 2009 E. 5.4 f., 8C_326/2008 vom 24. Juni 2</w:t>
      </w:r>
    </w:p>
    <w:p>
      <w:r>
        <w:rPr>
          <w:b/>
        </w:rPr>
        <w:t>E. 7</w:t>
      </w:r>
    </w:p>
    <w:p>
      <w:r>
        <w:t>Dr.</w:t>
      </w:r>
    </w:p>
    <w:p>
      <w:r>
        <w:t>C.___ hielt in seinem Bericht vom 4. März 2020</w:t>
      </w:r>
    </w:p>
    <w:p>
      <w:r>
        <w:t>fest , der Beschwerdeführer habe am 1. Oktober 2019 ein Rotationstrauma am rechten Kniegelenk erlitten und danach starke Schmerzen sowie eine Schwellung im betroffenen Kniegelenk ver spürt . Radiologisch habe sich eine komplette Rissbildung am medialen Menis kushinterhorn gezeigt. Vorgängig hätten keine Knieschmerzen bestanden. Inso fern seien die vom Beschwerdeführer geltend gemachten Beschwerden zusammen mit dem radiologischen Befund durchaus auf das Unfallereignis zurückzuführen ( Urk. 3/4 ). 4.</w:t>
      </w:r>
    </w:p>
    <w:p>
      <w:r>
        <w:rPr>
          <w:b/>
        </w:rPr>
        <w:t>E. 008</w:t>
      </w:r>
    </w:p>
    <w:p>
      <w:r>
        <w:t>E. 3.2 und 4). Es ist daher gestützt auf die versicherungsmedizinische Aktenbeurteilung von Dr. A.___ vom 17. Januar 2020 mit überwiegender Wahrscheinlichkeit erstellt, dass die unfallbedingten Ver letzungen bereits</w:t>
      </w:r>
    </w:p>
    <w:p>
      <w:r>
        <w:t>am 21. Oktober 2019 abgeheilt waren. Danach sind die geklagten Beschwerden auf den Vorzustand zurückzuführen (vgl. E. 1.3.2).</w:t>
      </w:r>
    </w:p>
    <w:p>
      <w:r>
        <w:t>4. 5</w:t>
      </w:r>
    </w:p>
    <w:p>
      <w:r>
        <w:t>Da die über den 17. Januar 2020 hinaus geklagten Bes chwerden vorwiegend, das heisst zu mehr als 50 % auf Abnützung zurückzuführen sind, entfällt die Prüf ung einer Listenverletzung nach Art. 6 Abs. 2 UVG ohne weiteres (vgl. BGE 146 V 51 E. 9.2). 5.</w:t>
      </w:r>
    </w:p>
    <w:p>
      <w:r>
        <w:t>Der angefochtene Entscheid erweist sich damit als rechtens. Dies hat die Abwei sung der dagegen erhobenen Beschwerde zur Folge. Das Gericht erkennt: 1.</w:t>
      </w:r>
    </w:p>
    <w:p>
      <w:r>
        <w:t>Die Beschwerde wird abgewiesen. 2.</w:t>
      </w:r>
    </w:p>
    <w:p>
      <w:r>
        <w:t>Das Verfahren ist kostenlos. 3.</w:t>
      </w:r>
    </w:p>
    <w:p>
      <w:r>
        <w:t>Zustellung gegen Empfangsschein an: - TCL Treuhand &amp; Versicherungen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