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UV.2020.00103 vom 3. Juni 2021</w:t>
      </w:r>
    </w:p>
    <w:p>
      <w:r>
        <w:t>ZH Sozialversicherungsgericht, 2021-06-03, DE</w:t>
      </w:r>
    </w:p>
    <w:p>
      <w:r>
        <w:rPr>
          <w:b/>
        </w:rPr>
        <w:t xml:space="preserve">Quelle: </w:t>
      </w:r>
      <w:r>
        <w:t>https://mcp.opencaselaw.ch/entscheid/zh_sozialversicherungsgericht_UV.2020.00103</w:t>
      </w:r>
    </w:p>
    <w:p>
      <w:r>
        <w:t>FR: ZH_SOZIALVERSICHERUNGSGERICHT UV.2020.00103 du 3 juin 2021</w:t>
      </w:r>
    </w:p>
    <w:p>
      <w:r>
        <w:t>IT: ZH_SOZIALVERSICHERUNGSGERICHT UV.2020.00103 del 3 giugno 2021</w:t>
      </w:r>
    </w:p>
    <w:p>
      <w:pPr>
        <w:pStyle w:val="Heading2"/>
      </w:pPr>
      <w:r>
        <w:t>Erwägungen</w:t>
      </w:r>
    </w:p>
    <w:p>
      <w:r>
        <w:rPr>
          <w:b/>
        </w:rPr>
        <w:t>E. 1</w:t>
      </w:r>
    </w:p>
    <w:p>
      <w:r>
        <w:t>Der 2001 geborene X.___</w:t>
      </w:r>
    </w:p>
    <w:p>
      <w:r>
        <w:t>begann am 13. August 2018 eine Lehre als Auto matikmonteur bei der Y.___ AG und war daher bei der Suva obligatorisch gegen die Folgen von Unfällen versichert. Mit Schadenmeldung vom 12. November 2018 teilte die Arbeitgeberin der Suva mit, der Versicherte sei am 6. November 2018 als Fahrer eines Rollers seitwärts von einem Auto angefahren worden und habe sich dabei die linke Schulter verletzt (Urk. 7/1) . Der Versicherte war ab dem 6. November 2018 100 % arbeitsunfähig (Urk. 7/7). Die Suva aner kannte ihre Leistungspflicht und erbrachte die gesetzlichen Versicherungs leistungen (Urk. 7/4). Am 29. Januar 2019 unterzog sich der Versicherte einer Schulterarthroskopie zur Limbus- Refixation sowie Kapselraffung des Schulter gelenks links (Urk. 7/30).</w:t>
      </w:r>
    </w:p>
    <w:p>
      <w:r>
        <w:t>Mit Schreiben vom 10. April 2019 teilte die Suva dem Versicherten mit, die noch bestehenden Beschwerden seien nicht mehr unfall bedingt. Der Schaden, der am 2 9. Januar 2019 operiert worden sei , hätte nicht zu ihren, sondern zu Lasten der Krankenversicherung gehen müssen; von einer Rückforderung der erbrachten Leist ungen sehe sie indes ab. Die Versicherungs leistungen seien per 14. April 2019 einzustellen (Urk. 7/39). Da sich der Versicherte damit nicht einverstanden erklärte ( Urk. 7/46), holte die Suva eine w e itere kreisärztliche Stellungnahme ein (Urk. 7/49) , verfügte a m 17. Juni 2019 im angekündigten Sinne und stellte die Leistungen per 14. April 2019 ein (Urk. 7/51). Dagegen liess der Versicherte am 15. Juli 2019 Einsprache erheben (Urk. 7/56; ergänzend begründet am 26. September 2019, Urk. 7/60) . Nach Ein holung einer orthopädisch-chirurgischen versicherungsmedizinischen Beurteilung (Urk. 7/73) wies die Suva die Einsprache mit Entscheid vom 26. März 2020 ab (Urk. 2 [= Urk. 7/75]).</w:t>
      </w:r>
    </w:p>
    <w:p>
      <w:r>
        <w:rPr>
          <w:b/>
        </w:rPr>
        <w:t>E. 1.1</w:t>
      </w:r>
    </w:p>
    <w:p>
      <w:r>
        <w:t>Ein Unfall ist gemäss Art.</w:t>
      </w:r>
    </w:p>
    <w:p>
      <w:r>
        <w:rPr>
          <w:b/>
        </w:rPr>
        <w:t>E. 1.2</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1.3.1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Ist die Unfallkausalität einmal mit der erforderlichen Wahrscheinlichkeit nach gewiesen, entfällt die deswegen anerkannte Leistungspflicht des Unfall 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1.3.3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142 V 58 E. 5.1, 139 V 225 E. 5.2, 135 V 465 E. 4.4 und E. 4.7). 2.</w:t>
      </w:r>
    </w:p>
    <w:p>
      <w:r>
        <w:rPr>
          <w:b/>
        </w:rPr>
        <w:t>E. 2</w:t>
      </w:r>
    </w:p>
    <w:p>
      <w:r>
        <w:t>Dagegen liess der Versicherte am 12. Mai 2020 Beschwerde erheben und beantragen, der angefochtene Einspracheentscheid vom 2 6. März 2020 sei auf zuheben und es seien ihm die gesetzlichen Leistungen auszurichten; es seien i h m insbesondere die Kosten der Heilbehandlung und das gesetzlich vorgesehene Tag geld von der Beschwerdegegnerin zu vergüten. Eventualiter sei die Sache an die Vorinstanz zur Durchführung eines unabhängigen medizinischen Gutachtens zurückzuweisen. In prozessualer Hinsicht ersuchte er um Anordnung eines zweiten Schriftenwechsels (Urk. 1 S. 2). Mit Eingabe vom 17. Juni 2020 ver zichtete die Beschwerdegegnerin auf die Einreichung einer umfasse nden Beschwerdeantwort (Urk. 6).</w:t>
      </w:r>
    </w:p>
    <w:p>
      <w:r>
        <w:t>Mit Verfügung vom 19. Juni 2 020 wurde dies dem Versicherten zur K enntnis gebracht und von der Anordnung eines zweiten Schriftenwechsels abgesehen (Urk. 8). Der Beschwerdeführer liess sich in der Folge nicht mehr vernehmen. Am 1 6. März 2021 teilte der Rechtsvertreter des Beschwerdeführers mit, sein Mandat sei beendet (Urk. 9 ) .</w:t>
      </w:r>
    </w:p>
    <w:p>
      <w:r>
        <w:rPr>
          <w:b/>
        </w:rPr>
        <w:t>E. 2.1</w:t>
      </w:r>
    </w:p>
    <w:p>
      <w:r>
        <w:t>Die Beschwerdegegnerin begründete ihren Einspracheentscheid gestützt auf die Einschätzung ihres Kreisarztes damit, dass nicht mit überwiegender Wahrschein lichkeit angenommen werden könne, beim geltend gemachten Ereignis vom 6. November 2018 sei es zu einer Schulterluxation gekommen. Die Begleit umstände und die fehlenden Symptome (Schmerz, Ergussbildung, äussere Hämatombildung , Schwellung, Schürfungen) sprächen nicht für eine frische Ver letzung eines Vorzu standes im Sinne einer richtung gebenden Verschlimmerung .</w:t>
      </w:r>
    </w:p>
    <w:p>
      <w:r>
        <w:t>E s handle sich lediglich um eine vorübergehende Verschlimmerung;</w:t>
      </w:r>
    </w:p>
    <w:p>
      <w:r>
        <w:t>d er Vor zustand sei am 14. April 2019 erreicht gewesen (Urk. 2 S. 4).</w:t>
      </w:r>
    </w:p>
    <w:p>
      <w:r>
        <w:rPr>
          <w:b/>
        </w:rPr>
        <w:t>E. 2.2</w:t>
      </w:r>
    </w:p>
    <w:p>
      <w:r>
        <w:t>Demgegenüber machte der Beschwerdeführer geltend, im Bericht des behandelnden Arztes sei ausgeführt worden, dass er vor dem Unfallereignis keinerlei Probleme oder Einschränkungen mit der Schulter gehabt habe. Dieser sei zum Schluss gekommen, durch den Riss habe sich Gelenksflüssigkeit getränkt und extraartikulär angesammelt. Bei einer langen vorbestehenden Instabilität wäre zu erwarten gewesen, dass sich der Knorpel abgeschliffen hätte oder in irgendeiner Form chondropathisch beeinträchtigt gewesen wäre, was nicht der Fall sei. Insgesamt gäbe es weder radiologisc he noch klinisch anamnestisch e oder epidemiologisch e Hin weise auf irgendetwas anderes als ein traumatische s Geschehen.</w:t>
      </w:r>
    </w:p>
    <w:p>
      <w:r>
        <w:t>Des halb sei hier ein überwiegend wahrscheinlich direkter, kausaler Zusammenhang zwischen dem Ereignis vom 6. November 2018 und den Beschwerden</w:t>
      </w:r>
    </w:p>
    <w:p>
      <w:r>
        <w:t>gegeben (Urk. 1 S. 5). Es würden mehr als geringe Zweifel an der Schlüssigkeit der kreisärztlichen Beurteilung vorliegen. Der Einsp racheentscheid vom 26. März 2020 sei aufzuheben und ihm seien die vorgesehenen gesetzliche n Leistungen für das Unfallereignis und dessen Folgen auszurichten (Urk. 1 S. 6). 3.</w:t>
      </w:r>
    </w:p>
    <w:p>
      <w:r>
        <w:rPr>
          <w:b/>
        </w:rPr>
        <w:t>E. 3</w:t>
      </w:r>
    </w:p>
    <w:p>
      <w:r>
        <w:t>Auf die Vorbringen der Parteien und die eingereichten Unterlagen wird, soweit erforderlich, in den nachfolgenden Erwägungen eingegangen. Das Gericht zieht in Erwägung: 1.</w:t>
      </w:r>
    </w:p>
    <w:p>
      <w:r>
        <w:rPr>
          <w:b/>
        </w:rPr>
        <w:t>E. 3.1</w:t>
      </w:r>
    </w:p>
    <w:p>
      <w:r>
        <w:t>Am 6. November 2018 erfolgte die medizinische Erstbehandlung des Beschwerdeführers bei Dr. med. Z.___ , Facharzt Allgemeine Innere Medizin, welcher eine Kontusion der linken Schulter mit Zerrung im AC-Gelenk diagnostizierte . Er attestierte dem Beschwerdeführer eine 100%ige Arbeits unfähigkeit ab dem 6. November 2018 (Urk. 7/7).</w:t>
      </w:r>
    </w:p>
    <w:p>
      <w:r>
        <w:rPr>
          <w:b/>
        </w:rPr>
        <w:t>E. 3.2</w:t>
      </w:r>
    </w:p>
    <w:p>
      <w:r>
        <w:t>Am 13. November 2018 wurde der B eschwerdeführer erstmals bei PD Dr. med. A.___ , Facharzt Orthopädische Chirurgie und Traumatologie des Bewegungsapparates, vorstellig. Gemäss Verlaufsbericht vom 15. Januar 2019 hatte PD Dr. A.___ notiert , das Röntgen beim Hausarzt habe auf eine Luxation hingedeutet. Vom Befund her habe sich jedoch ein adäquates Gelenkspiel mit schmerzhafter Gelenkentfaltung und anteriorer Subluxation des Gelenkes gezeigt. Er äusserte die Diagnose eines Verdachtes auf Luxation des Schultergelenks links und ordnete ein MRI zur Abklärung des Schulteralignments und möglicher Weichteilschäden an. Am 29. November 2018 diagnostizierte er einen Labrum einriss im Schultergelenk links. Die Behandlung wurde konservativ weitergeführt;</w:t>
      </w:r>
    </w:p>
    <w:p>
      <w:r>
        <w:t>mittels Taping sollte eine Verbesserung der Funktion der Schulter erreicht wer den. Nachdem bei ko nservativer Therapie und dem Zuwa rten von Kontrolle zu Kontrolle eine relevante klinische Verschlechterung festgestellt worden war , wurde am 8. Januar 2019 die Planung einer Operation im Sinne einer Schulter arthroskopie mit Labru mrefixation in Angriff genommen (Urk. 7/18).</w:t>
      </w:r>
    </w:p>
    <w:p>
      <w:r>
        <w:rPr>
          <w:b/>
        </w:rPr>
        <w:t>E. 3.3</w:t>
      </w:r>
    </w:p>
    <w:p>
      <w:r>
        <w:t>Am</w:t>
      </w:r>
    </w:p>
    <w:p>
      <w:r>
        <w:t>1 3. November 2018 wurde durch Dr. med. B.___ , Facharzt Radiolo gie, ein MR der linken Schulter angefertigt. Aus dem Bericht geht hervor, dass</w:t>
      </w:r>
    </w:p>
    <w:p>
      <w:r>
        <w:t>sich paralabrale Zysten, differentialdiagnostisch am ehesten bei labralen</w:t>
      </w:r>
    </w:p>
    <w:p>
      <w:r>
        <w:t>Ein rissen im unteren inneren und weniger ausgeprägt im oberen inneren Quadranten gezeigt hätten. Ein Knochenmarködem oder Frakturnachweis habe sich nach Trauma nicht visualisiert. Am muskulotendinösen Übergang des M. sub scap ularis habe sich ventralseitig eine kleinvolumige Rissbildung von 6x6x7 mm Grösse finden lassen. Die r estliche Rotatorenmanschette sei intakt (Urk. 7/15).</w:t>
      </w:r>
    </w:p>
    <w:p>
      <w:r>
        <w:rPr>
          <w:b/>
        </w:rPr>
        <w:t>E. 3.4</w:t>
      </w:r>
    </w:p>
    <w:p>
      <w:r>
        <w:t>Am 2 9. Januar 2019 unterzog sich der Beschwerdeführer einer Schulter arthroskopie mit Limbus- Refixation und Kapselraffung des Schultergelenks links. Dem Operationsbericht kann entnommen werden, dass sich der Knorpel, der</w:t>
      </w:r>
    </w:p>
    <w:p>
      <w:r>
        <w:t>Humerus und das Glenoid</w:t>
      </w:r>
    </w:p>
    <w:p>
      <w:r>
        <w:t>im Blick von posterior</w:t>
      </w:r>
    </w:p>
    <w:p>
      <w:r>
        <w:t>intakt gezeigt</w:t>
      </w:r>
    </w:p>
    <w:p>
      <w:r>
        <w:t>haben. Die Rotatorenmanschette und die lange Bizepssehne seien unauffällig gewe sen. Ventral habe sich ein langstreckiger Riss des Limbus bis in die Kapsel reichend gezeigt. Es sei ein w e i teres Portal angelegt, der Limbus mobilis i ert und die Basis angefrischt worden. Danach seien zwei Anker mit 1.4 mm eingebracht worden, welche j eweils ein 2 mm breites Tape trü gen. Die Tapes seien benutzt worden, um den Limbus stabil zu refixieren und die Kapsel zu versch l iessen. Die mechanische Kontrolle habe eine gute Stabilität gezeigt (Urk. 7/30).</w:t>
      </w:r>
    </w:p>
    <w:p>
      <w:r>
        <w:rPr>
          <w:b/>
        </w:rPr>
        <w:t>E. 3.5</w:t>
      </w:r>
    </w:p>
    <w:p>
      <w:r>
        <w:t>Am 2 9. März 2019 nahm Kreisarzt Dr. med. C.___ , Facharzt Radiologie, Stellung. Er kam zum Schluss, der Schaden, der operiert worden sei, sei nicht mit überwiegender Wahrscheinlichkeit auf den Unfall zurückzuführen. Die paralab ralen Zysten seien schon seit langer Zeit vorhanden und seien Zeichen einer alten Läsion des Labrum gle n oidale (Urk. 7/36). Am 5. Juni 2019 ergänzte er , im MRI vom 13. November 2018 hätten sich paralabrale Zysten entlan g des Randes des ventralen Sektors des Labrum glenoidale feststellen lassen. Zudem habe sich eine sehr kleine, scharf abgrenzbare Flüssigkeitskollektion ventral des tendo muskulären Übergangs des Musculus</w:t>
      </w:r>
    </w:p>
    <w:p>
      <w:r>
        <w:t>subscapulari s nachweisen lassen. Diese sei vom beurteilenden Radiologen zwar als Zeichen einer Partialruptur des Musculus</w:t>
      </w:r>
    </w:p>
    <w:p>
      <w:r>
        <w:t>su bscapular i s interpretiert worden; bei genauer Betrachtung müsse aufgrund einer erkennbaren Kapsel und der Nachbarschaft zum Labrum glenoidale davon ausgegangen werden , dass es sich dabei am ehesten um ein kleines Ganglion handle. Ödemartige Knochenmarkveränderungen oder sonstige Hinweise auf frische traumatisch bedingte Läsionen hätten sich nicht nachweisen lassen. Es werde nicht abgestritten, dass eine langstreckige Läsion des Labrum glenoidale vorliege, diese sei jedoch keineswegs auf den Unfall vom 6. November 2018 zurückzuführen, da sich bereits am 13. November 2018 paralabrale Zysten hätten nachweisen la ssen. Diese würden einen durchgehenden Riss des Labrum glenoidalis voraussetzen, könnten aber nicht in nur einer Woche entstehen, sondern würden wesentlich längere Zeit benötigen. Der Riss im Labrum glenoidale sei längere Zeit vor dem 6. November 2018 entstanden , zudem trete ein derart ausgedehnter Riss praktisch nie isoliert auf . Es fehle auch jedes Zeichen einer halbwegs relevanten frischen Traumatisierung des Schultergelenks (Urk. 7/49).</w:t>
      </w:r>
    </w:p>
    <w:p>
      <w:r>
        <w:rPr>
          <w:b/>
        </w:rPr>
        <w:t>E. 3.6</w:t>
      </w:r>
    </w:p>
    <w:p>
      <w:r>
        <w:t>Der behandelnde Arzt PD Dr. A.___ hielt in seinem Antwortscheiben vom 16. August 2019 zuhanden der Recht s schutzversicherung des Beschwerdeführers fest, das MRI habe bereits eine Partialruptur der Sehne des Subscapularis gezeigt, wobei eine Sehnenverletzung eine L istenverletzung sei. Zudem sei ein deutliche r , labrale r Einriss im unteren, inneren Drittel in der typischen Konstellation für eine traumatische Schulterluxation festgestellt worden. Durch diesen Riss habe sich Gelenksflüssigkeit getränkt und extraartikulär angesammelt. Gestützt auf die orthopädische Untersuchung könne er sowohl von einem typischen Apprehension sz eichen, sprich einer hochgradigen Instabilität, berichten wie auch von typischen Zeichen einer frischen Traumatisierung der Stabilität der Schulter. Die Argumentation, dass die Zysten chronisch s eien, sei sicherlich interessant und gleichermassen sinnlos. In dem Moment, wo das Labrum rupturiere , könne Gelenksflüssigkeit durch den Spalt nach aussen durchtreten. Es sei von der Hand zu weisen, dass es sich um eine vorbestehende Instabilität oder eine anatomische Variante hand le, da beim Buford-Komplex ein deutlich verdicktes MGHL bestehe und kein Labrum, was radiologisch leicht abgegrenzt werden könne. Da das Labrum in seiner Ruptur die Energie des Unfalls in toto aufgenommen habe, habe es keine Frakturzeichen gegeben , was im Alter des Beschwerdeführers sehr typisch sei. Wenn eine lange vorbestehende Instabilität vorgelegen hätte, wäre zu erwarten gewesen, d as s sich der Knorpel abgeschliffen hätte oder in irgendeiner Form chondropathisch beeinträchtigt gewesen wäre. Weder radiologisch noch klinisch anamnestisch oder epidemiologisch seien Hinweise auf irgendetwas anderes als eine frische Verletzung und Instabilität ersichtlich gewesen. Es bestehe ein überwiegend wahrscheinlich direkter kausaler Zusammenhang zwischen dem Ereignis vom 6. November 2018 und den Beschwerden (Urk. 7/60 /7-8 ).</w:t>
      </w:r>
    </w:p>
    <w:p>
      <w:r>
        <w:rPr>
          <w:b/>
        </w:rPr>
        <w:t>E. 3.7</w:t>
      </w:r>
    </w:p>
    <w:p>
      <w:r>
        <w:t>Am 2 4. Januar 2020 wurde durch Dr. B.___ eine MR- Arthrographie der linken Schulter angefertigt , welche eine nur leichte AC-Gelenksarthrose gezeigt habe . D ie vordere Gelenkkapsel mit Diskontinuität am Übergang vom unteren zum mittleren glenohumeralen Ligament sei auffallend weit gewesen. Das s uperiore ventrale glenohumerale Ligament wie auch die</w:t>
      </w:r>
    </w:p>
    <w:p>
      <w:r>
        <w:t>Rotatorenintervalle seien nach i ntraartikulärer Kontrastmitteli njektion nicht abschliessend beurteilbar gewesen; d ifferenzialdiagnostisch sei eine Re-Ruptur bildmorphologisch möglich . Das Labrum sei anteroinferior</w:t>
      </w:r>
    </w:p>
    <w:p>
      <w:r>
        <w:t>leicht und anterosuperior weniger deformiert gewesen mit kleine r</w:t>
      </w:r>
    </w:p>
    <w:p>
      <w:r>
        <w:t>sublabraler</w:t>
      </w:r>
    </w:p>
    <w:p>
      <w:r>
        <w:t>r ezessus artiger Veränderung am Übergang zum Bizeps sehnenanker ; differenzialdiagnostisch sei am ehesten von narbige n Veränderungen nach Operation auszugehen (Urk. 7/70).</w:t>
      </w:r>
    </w:p>
    <w:p>
      <w:r>
        <w:rPr>
          <w:b/>
        </w:rPr>
        <w:t>E. 3.8</w:t>
      </w:r>
    </w:p>
    <w:p>
      <w:r>
        <w:t>Am 3. März 2020 unterzog sich der Beschwerdeführer bei rezidiver Instabilität bei Status nach Bankart Schultergelenk links einer Revision des Schultergelenks mit Re- Bankart , Kapselraffung und Entfernung der Implantate , die durch PD Dr. A.___ durchgeführt wurde (Urk. 7/71) .</w:t>
      </w:r>
    </w:p>
    <w:p>
      <w:r>
        <w:rPr>
          <w:b/>
        </w:rPr>
        <w:t>E. 3.9</w:t>
      </w:r>
    </w:p>
    <w:p>
      <w:r>
        <w:t>). Dr. D.___ und</w:t>
      </w:r>
    </w:p>
    <w:p>
      <w:r>
        <w:t>Dr. C.___</w:t>
      </w:r>
    </w:p>
    <w:p>
      <w:r>
        <w:t>verwiesen darauf , dass sich bildgebend bereits am 13. November 2018 paralabrale Zysten nachweisen liessen (E. 3.5 und 3.9) .</w:t>
      </w:r>
    </w:p>
    <w:p>
      <w:r>
        <w:t>Da sich solche Zysten ihren Ausführungen zufolge über einen längeren Zeitraum entwickeln und sich morphologisch von reiner Gelenksflüssigkeit unterscheiden, schlossen sie einen Zusammenhang zwischen dem Labrumriss und dem Ereignis vom 6. November 2018 aus, zumal keinerlei Verletzungen, welche eine Luxation hätten begründen lassen, zeitnah zum fraglichen Ereignis dokumentiert waren und das Vorliegen eines labralen Einrisses sowie einer Partialruptur der Subscapularissehne schwache Indizien für eine stattgehabte Luxation darstellten (E. 3.5, E. 3.9, Urk. 7/72 S. 4). Diese Darlegungen sind plausibel und nachvollziehbar.</w:t>
      </w:r>
    </w:p>
    <w:p>
      <w:r>
        <w:t>Insbesondere vermag die Ansicht von PD Dr. A.___ (vgl. E. 3.6), wonach der Beschwerdeführer vor dem Unfallereignis nicht an Schulterbeschwerden gelitten habe, weshalb diese unfallkausal seien, nicht zu überzeugen.</w:t>
      </w:r>
    </w:p>
    <w:p>
      <w:r>
        <w:t>Rechtsprechungs gemäss ist eine solche Schlussfolgerung nach der Formel « post hoc ergo propter hoc» beweisrechtlich nicht zulässig und genügt zum Nachweis der Unfall kausalität nicht (BGE 119 V 335 E. 2b/ bb , Urteil des Bundesgerichts 8C_332/2013 vom 2 5. Juli 2013 E. 5.1). Die blosse Möglichkeit eines Zusammenhangs mit dem Unfall ereignis genügt für die Begründung eines Leistungsanspruches nicht (vgl. E. 1.3.1). Operativ konnte sodann festgestellt werden, dass d ie Rotatoren manschette und die lange Bizepssehne unauffällig waren (vgl. E. 3.4). Damit lassen sich an der Einschätzung der Dres .</w:t>
      </w:r>
    </w:p>
    <w:p>
      <w:r>
        <w:t>C.___ und D.___</w:t>
      </w:r>
    </w:p>
    <w:p>
      <w:r>
        <w:t>entgegen der Ansicht des Beschwerdeführers (Urk. 1 S. 6) keine Zweifel begründen. D er Auffassung von</w:t>
      </w:r>
    </w:p>
    <w:p>
      <w:r>
        <w:t>Versicherungsmediziner</w:t>
      </w:r>
    </w:p>
    <w:p>
      <w:r>
        <w:t>Dr. D.___ ,</w:t>
      </w:r>
    </w:p>
    <w:p>
      <w:r>
        <w:t>wonach sich bei fehlenden Anzeichen einer frischen Traumatisierung</w:t>
      </w:r>
    </w:p>
    <w:p>
      <w:r>
        <w:t>überwiegend wahrscheinlich eine Luxation des linken Schultergelenkes durch den Sturz vom 6. November 2018 nicht begründen lässt (E. 3.9) , ist mithin zu folgen. Damit ist angesichts des Dargelegten nicht zu beanstanden, dass Dr. D.___ auf eine vorübergehende Verschlimmerung schloss, die operativ behandelte Schädigung jedoch als nicht in Zusammenhang mit dem Ereignis vom 6. November 2018 stehend bezeichnete (E. 3.9).</w:t>
      </w:r>
    </w:p>
    <w:p>
      <w:r>
        <w:t>Für weitere medizinische Ab klärungen besteht kein Anlass, zumal davon keine anderen entscheidrelevanten Erkenntnisse zu erwarten sind (antizipierte Beweiswürdigung; BGE 124 V 90 E. 4b, 122 V 157 E. 1d, 136 I 229 E. 5.3). E s ist daher erstellt, dass es durch das Unfallereignis vom 6. November 2018</w:t>
      </w:r>
    </w:p>
    <w:p>
      <w:r>
        <w:t>bloss zu einer vorübergehenden Ver schlimmerung der Schulterbeschwerden kam und die Läsion des Labrum glenoidale in k einem Kausalzusammenhang zum Ereignis steht.</w:t>
      </w:r>
    </w:p>
    <w:p>
      <w:r>
        <w:rPr>
          <w:b/>
        </w:rPr>
        <w:t>E. 4</w:t>
      </w:r>
    </w:p>
    <w:p>
      <w:r>
        <w:t>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4.1</w:t>
      </w:r>
    </w:p>
    <w:p>
      <w:r>
        <w:t>Die Beschwerdegegnerin anerkannte hins ichtlich des Ereignisses vom 6. November 2018 grundsätzlich ihre Leistungspflicht. Strittig und zu prüfen ist jedoch, ob die Beschwerdegegnerin ihre Leistungen zu Recht mit der Begründung, die bestehenden Beschwerden seien nicht mehr unfallbedingt, per 14. April 2019 eingestellt hat.</w:t>
      </w:r>
    </w:p>
    <w:p>
      <w:r>
        <w:t>Vorab ist festzuhalten, dass es dem Unfall versicherer grundsätzlich unbenommen ist, zunächst im Rahmen einer formlosen Deckungsanerkennung Leistungen wie Heilbehandlung und Taggelder zu erbringen und diese nach einer eingehenden Prüfung der Anspruchsvoraussetzungen ( Unfall tatbestand, Kausalität) bei ent sprechendem Untersuchungsergebnis ohne Berufung auf den Rückkommenstitel der Wiedererwägung oder der prozessualen Revision «ex nunc et pro futuro » - das heisst unter Verzicht auf eine Rückforderung der bisher gewährten Versicherungsleistungen - einzustellen (BGE 130 V 380 E. 2.3.1; Urteil des Bundesgerichts 8C_1019/2009 vom 26. Mai 2010 E. 4.2).</w:t>
      </w:r>
    </w:p>
    <w:p>
      <w:r>
        <w:rPr>
          <w:b/>
        </w:rPr>
        <w:t>E. 4.2</w:t>
      </w:r>
    </w:p>
    <w:p>
      <w:r>
        <w:t>Die Beschwerdegegnerin stützte sich im angefochtenen Entscheid vom 26. März 2020 insbesondere auf die Beurteilung en</w:t>
      </w:r>
    </w:p>
    <w:p>
      <w:r>
        <w:t>der Ärzte</w:t>
      </w:r>
    </w:p>
    <w:p>
      <w:r>
        <w:t>Dres . C.___ und D.___ . Diese wurden in Kenntnis der relevanten Vorakten abgegeben und sind für die streitigen Belange umfassend. Sofern der Beschwerdeführer geltend macht, es hätten Berichte von PD Dr. A.___ eingeholt werden müssen, ist darauf hinzu weisen, dass seine Berichte aktenkundig sind und in die Beurteilung von Dr. D.___ Eingang fanden (vgl. Urk. 7/73/2 und 7/73/4). Dr. D.___ hat die medizinischen Zusammenhänge sodann unter Berücksichtigung der Befunde und der geklagten Beschwerden einleuchtend dargelegt und seine Schlussfolgerungen nachvollziehbar begründet. Somit liegt eine den rechtsprechungsgemäss erforderlichen Kriterien entsprechende ärztliche Entscheidungsgrundlage vor (E. 1.4). Dabei schadet auch nicht, dass der Versicherungsmediziner den Beschwerdeführer nicht selbst untersucht hat (vgl. Urk. 1 S. 5) , da auch reinen Aktengutachten voller Beweiswert zukommt, sofern – wie im konkreten Fall – ein lückenloser Befund vorliegt und es im Wesentlichen nur um die Beurteilung eines an sich feststehenden medizinischen Sachverhalts geht (Urteil des Bundes gerichts 8C_641/2011 vom 22. Dezember 2011 E. 3.2.2 mit Hinweisen).</w:t>
      </w:r>
    </w:p>
    <w:p>
      <w:r>
        <w:rPr>
          <w:b/>
        </w:rPr>
        <w:t>E. 4.3</w:t>
      </w:r>
    </w:p>
    <w:p>
      <w:r>
        <w:t>Vorliegend unbestritten ist, dass beim Beschwerdeführer eine langstreckige Läsion des Labrums vorlag (Urk. 7/49/1 ,</w:t>
      </w:r>
    </w:p>
    <w:p>
      <w:r>
        <w:rPr>
          <w:b/>
        </w:rPr>
        <w:t>E. 4.4</w:t>
      </w:r>
    </w:p>
    <w:p>
      <w:r>
        <w:t>Treten im Anschluss an einen Unfall Beschwerden auf, ist aber davon auszu gehen, dass durch den Unfall lediglich ein (zuvor stummer) Vorzustand aktiviert, nicht aber verursacht worden ist, so hat der (aktuelle) Unfallversicherer nur Leistungen für das unmittelbar im Zusammenhang mit dem Unfall stehende Schmerzsyndrom gemäss Art. 36 Abs. 1 UVG zu erbringen und es entfällt bei Erreichen des Status quo sine vel ante eine Teilursächlichkeit für die noch bestehenden Beschwerden (Urteile des Bundesgerichts 8C_816/2009 vom 21. Mai 2010 E. 4.3, 8C_181/2009 vom 30. September 2009 E. 5.4 f., 8C_326/2008 vom 24. Juni 2008 E. 3.2 und 4 sowie U 266/99 vom 14. März 2000 E. 1). Beim Unfall vom 6. November 2018 kam es lediglich zu einer vorübergehenden Verschlimmerung eines Vorzustandes. Mit anderen Worten ist nicht mit über wiegender Wahrscheinlichkeit erstellt, dass das Ereignis vom 6. November 2018</w:t>
      </w:r>
    </w:p>
    <w:p>
      <w:r>
        <w:t>eine Teilursache für die am 29. Januar 2019 durchgeführte Schulter arthroskopie mit Limbus- Refixation und Kapselraf fung des Schultergelenkes links bildet e .</w:t>
      </w:r>
    </w:p>
    <w:p>
      <w:r>
        <w:t>Gestützt auf die Einschätzungen von Dr. C.___ und Dr. D.___ war sodann der Status quo sine spätestens im April 2019 erreicht . Entsprechend waren keine weiteren Leistungen mehr geschuldet. Da die Beschwerdegegnerin mit Ein spracheentscheid vom 26. März 2020 zwar eine Leistungspflicht verneinte, auf eine Rückforderung der erbrachten Leistungen jedoch verzichtete, mithin die Kosten bis am 14. April 2019 gedeckt wurden, erweist sich die Beschwerde als unbegründet, weshalb sie abzuweisen ist.</w:t>
      </w:r>
    </w:p>
    <w:p>
      <w:r>
        <w:rPr>
          <w:b/>
        </w:rPr>
        <w:t>E. 5</w:t>
      </w:r>
    </w:p>
    <w:p>
      <w:r>
        <w:t>Der angefochtene Einspracheentscheid vom 26. März 2020 (Urk. 2) erweist sich damit als rechtens, weshalb die Beschwerde abzuweisen ist.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