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UV.2020.00099 vom 2. Dezember 2020</w:t>
      </w:r>
    </w:p>
    <w:p>
      <w:r>
        <w:t>ZH Sozialversicherungsgericht, 2020-12-02, DE</w:t>
      </w:r>
    </w:p>
    <w:p>
      <w:r>
        <w:rPr>
          <w:b/>
        </w:rPr>
        <w:t xml:space="preserve">Quelle: </w:t>
      </w:r>
      <w:r>
        <w:t>https://mcp.opencaselaw.ch/entscheid/zh_sozialversicherungsgericht_UV.2020.00099</w:t>
      </w:r>
    </w:p>
    <w:p>
      <w:r>
        <w:t>FR: ZH_SOZIALVERSICHERUNGSGERICHT UV.2020.00099 du 2 décembre 2020</w:t>
      </w:r>
    </w:p>
    <w:p>
      <w:r>
        <w:t>IT: ZH_SOZIALVERSICHERUNGSGERICHT UV.2020.00099 del 2 dicembre 2020</w:t>
      </w:r>
    </w:p>
    <w:p>
      <w:pPr>
        <w:pStyle w:val="Heading2"/>
      </w:pPr>
      <w:r>
        <w:t>Erwägungen</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7. September 2013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 massnahmen der Invalidenversicherung abgeschlossen sind. Mit dem Renten beginn fallen die Heilbehandlung und die Taggeldleistungen dahin (Art. 19 Abs. 1 UVG). 2.</w:t>
      </w:r>
    </w:p>
    <w:p>
      <w:r>
        <w:rPr>
          <w:b/>
        </w:rPr>
        <w:t>E. 2</w:t>
      </w:r>
    </w:p>
    <w:p>
      <w:r>
        <w:t>,</w:t>
      </w:r>
    </w:p>
    <w:p>
      <w:r>
        <w:t>Urk. 9/ 9 und Urk. 9/ 21 S. 1 ) . Die am Unfalltag erstbehandelnde Dr. med. Y.___ , FMH Physikalische Medizin, diagnostizierte am 1 8. Oktober 2013 ( Urk. 9/ 14) ein Distorsionstrauma der Hals wirbelsäule (HWS) mit Verdacht auf Distension der intraspinalen Ligamente C7 sowie eine posttraumatische Periarthropathia</w:t>
      </w:r>
    </w:p>
    <w:p>
      <w:r>
        <w:t>humeroscapularis (PHS) rechts mit Impingement . Im Rahmen der medizinischen Behandlung wurde am 3. Oktober 2013 ( Urk. 9/ 8) m ittels Arthro -MRI</w:t>
      </w:r>
    </w:p>
    <w:p>
      <w:r>
        <w:t>unter anderem eine aktivierte AC-Arthrose</w:t>
      </w:r>
    </w:p>
    <w:p>
      <w:r>
        <w:t>beschr i e ben. Die Suva trat auf den Schaden ein und gewährte Heilbehandlung sowie Taggeld.</w:t>
      </w:r>
    </w:p>
    <w:p>
      <w:r>
        <w:t>Am 8. Oktober 2015 wurde eine diagnostische Arthroskopie, ein Débridement Labrum antero-superoposterior , ein SLAP- Repair sowie eine</w:t>
      </w:r>
    </w:p>
    <w:p>
      <w:r>
        <w:t>subakromiale Dekom pression an der rechten Schulter vorgenommen ( Urk. 9/ 188). Am 2 4. März 2016 ( Urk. 9/ 212) rutschte der Versicherte in der Badewanne aus und fiel auf die linke Körperseite, wobei er sich eine Rippenfraktur zuzog ( Urk. 9/ 214/2). Nach weiterer Behandlung des Versicherten und am 3. Februar 2017 ( Urk. 9/ 251) erfolgter kreisärztlicher Untersuchung sprach ihm die Suva mit Verfügung vom 1 2. Juni 2017 ( Urk. 9/ 262) basierend auf einer Integritätseinbusse von 10 % eine entsprechende Integritätsentschädigung zu, was unangefochten blieb.</w:t>
      </w:r>
    </w:p>
    <w:p>
      <w:r>
        <w:rPr>
          <w:b/>
        </w:rPr>
        <w:t>E. 2.1</w:t>
      </w:r>
    </w:p>
    <w:p>
      <w:r>
        <w:t>Die Beschwerdegegnerin führte zur Begründung ihres Einspracheentscheides aus ( Urk. 2 S. 5 f.) , die noch vorhandene n Pathologien an der linken Schulter seien mit überwiegender Wahrscheinlichkeit auf ein degeneratives Verschleissleiden des linken Schultergelenkes zurückzuführen. Mit Blick auf die rechte Schulter zeigten die Akten, dass per Ende Juli 2019 keine medizinischen Massnahmen mehr gegeben gewesen s e ien, welche eine namhafte Besserung mit entsprechen der Wiederherstellung der Arbeitsfähigkeit bewirkt hä t te n . Trotz der Unfallfolgen könnte der Beschwerdeführer noch - näher bezeichnete - leichte bis mittelschwere Arbeiten ganztags ausüben und dabei ein Einkommen erzielen, welches zu einer Einbusse von 4.65 % führe.</w:t>
      </w:r>
    </w:p>
    <w:p>
      <w:r>
        <w:t>Am 2 2. September 2020 ( Urk. 16) ergänzte sie, die nach dem Unfall getätigten Abklärungen hätten sich nur auf die rechte Seite bezogen. Es sei auch nicht nach vollziehbar, wie es zu einem Überdehnungstrauma des linken Schultergelenkes hätte kommen sollen, wenn der Beschwerdeführer mit dem rechten Arm hängen geblieben sei.</w:t>
      </w:r>
    </w:p>
    <w:p>
      <w:r>
        <w:rPr>
          <w:b/>
        </w:rPr>
        <w:t>E. 2.2</w:t>
      </w:r>
    </w:p>
    <w:p>
      <w:r>
        <w:t>Der Beschwerdeführer hielt dagegen ( Urk. 1) , er habe bereits bei der Erstunter suchung am Unfalltag Beschwerden in beiden Schultern erwähnt, weshalb die Ärztin über die Traumatisierung beider Schultergelenke berichtet habe. Danach hätten die Beschwerden seitens des mehrmals operierten rechten Schultergelenks im Vordergrund gestanden, weshalb die ebenfalls bestehenden Beschwerden an der linken Schulter vernachlässigt worden seien. Erst anlässlich der Selbsteinglie derungsversuche, bei welchen zufolge der starken Einschränkung im Gebrauch des rechten Arms der bis dahin nur zurückhaltend eingesetzte linke Arm konstant verstärkt habe belastet werden müssen, sei das ebenfalls hohe Ausmass der bis anhin im Hintergrund stehenden Beschwerden am linken Schultergelenk zu Tage getreten. Bildgebend sei nun zweifelsfrei der Riss der Supraspinatussehne erstellt, weshalb eine Listenverletzung vorliege, für welche die Beschwerdegegnerin leis tungspflichtig sei. Diesbezüglich sei bereits im Jahr 2014 in mehreren Berichten der Uniklinik B.___ jeweils eine Verdachtsdiagnose gestellt worden. Demge mäss habe die Beschwerdegegnerin auch für die behan d lungsbedürftigen und die Arbeitsfähigkeit zusätzlich einschränkenden Beschwerden aus der Schädigung des linksseitigen Schultergelenkes einzustehen (S. 5 f.).</w:t>
      </w:r>
    </w:p>
    <w:p>
      <w:r>
        <w:t>Am 2 7. August 2020 ( Urk. 12) ergänzte er, aufgrund der Listenverletzung habe die Unfallversicherung die Leistungen zu erbringen, solange sie nicht den Nach weis für eine vorwiegende Bedingtheit durch Abnützung oder Erkrankung erbring e . Abklärungen zur Ursache der Listenverletzung am linken Schulter gelenk seien unterblieben, so dass kein Entlastungsbeweis erbracht worden sei (S. 3). Auch seitens des rechten Schultergelenks liege kein Endzustand vor, da die weiterhin konstant anhaltenden Beschwerden einen operativen Eingriff mit AC-Gelenksresektion und subacromialer Dekompression nötig machten (S. 4).</w:t>
      </w:r>
    </w:p>
    <w:p>
      <w:r>
        <w:rPr>
          <w:b/>
        </w:rPr>
        <w:t>E. 3</w:t>
      </w:r>
    </w:p>
    <w:p>
      <w:r>
        <w:t>Die Ärzte der Rehaklinik A.___ stellten in Bezug auf die Schulter in ihrem Austrittsbericht vom 2 6. April 2019 ( Urk. 9/ 362) betreffend den Aufenthalt vom 1 3. März bis 1 7. April 2019 folgend e Diagnosen (S. 2): -</w:t>
      </w:r>
    </w:p>
    <w:p>
      <w:r>
        <w:t>SLAP 3 Läsion Schulter rechts (08.10.2015) -</w:t>
      </w:r>
    </w:p>
    <w:p>
      <w:r>
        <w:t>08.10.2015 Diagnostische Arthroskopie, Débridement , Labrum antero -superior- posterior , SLAP- Repair mit 2 x JuggerKnots , subakromiale Dekom pression der Schulter rechts -</w:t>
      </w:r>
    </w:p>
    <w:p>
      <w:r>
        <w:t>22.03.2016 Glenohumerale Infiltration der rechten Schulter ohne länger anhaltenden Erfolg -</w:t>
      </w:r>
    </w:p>
    <w:p>
      <w:r>
        <w:t>Tendinitis der langen Bizepssehne rechts -</w:t>
      </w:r>
    </w:p>
    <w:p>
      <w:r>
        <w:t>25.01.2018</w:t>
      </w:r>
    </w:p>
    <w:p>
      <w:r>
        <w:t>MRI Schulter rechts: Flüssigkeitskollektion um Ursprung der langen Bizepssehne mit Zystenbildung -</w:t>
      </w:r>
    </w:p>
    <w:p>
      <w:r>
        <w:t>28.06.2018 Schulterarthroskopie, Bizepstenodese mit ReeIXT Anker Schulter rechts -</w:t>
      </w:r>
    </w:p>
    <w:p>
      <w:r>
        <w:t>20.03.2019 MRI Schulter rechts: Weiterhin kräftige Rotatorenmanschetten -Muskulatur ohne Hinweise auf eine Volumenatrophie oder fettige Degene ration. Weiterhin keine Hinweise auf eine Capsulitis</w:t>
      </w:r>
    </w:p>
    <w:p>
      <w:r>
        <w:t>adhaesive . Etwas besser abgrenzbare diskrete bursase itige Partialrupt u r des Subsca p ularissehn en -Oberrandes. Verdacht auf Bursitis subdeltoidea / subacromialis mit Betonung des Subscapularissehnen -Oberrandes. Signalalteriertes, jedoch intaktes superiores Labrum bei Status nach SLAP- Repair . Status nach subakro m ialer Dekompression. Neu Knochenmarksödem-Äquivalent am posterosuperioren</w:t>
      </w:r>
    </w:p>
    <w:p>
      <w:r>
        <w:t>Humeruskopf , DD Status nach Kontusion ebenda.</w:t>
      </w:r>
    </w:p>
    <w:p>
      <w:r>
        <w:t>Die Ärzte führten aus, zirka fünfeinhalb Jahre nach dem Einklemmen des Armes im Treppengeländer mit muskulären Verspannungen und zirka dreieinhalb Jahre nach SLAP 3 Läsion der rechten Schulter, welche operativ versorgt worden sei , sowie über ein Jahr nach Tendinitis der langen Bizepssehne bestünden aktuell als Probleme eine Beweglichkeitseinschränkung der Schulter rechts (insbesondere Aussenrotation), bewegungs- und belastungsverstärkte Dauerschmerzen der rechten Schulter, bewegungs- und belastungsverstärkte Schmerzen des rechten Ellbogens (insbesondere Innenrotation) sowie lumbale Rückenschmerzen bei längerem Stehen und beim Gehen länger als 30 Minuten. Im Vordergrund stün den eine Beweglichkeitseinschränkung sowie bewegungs- und belastungs verstärkte Schmerzen der rech t en Schulter. Im MRI vom 2 0. März 2019 bestätige sich die diskrete Partialruptur der Subscapularissehne . Zudem zeigten sich aktuell eine Bursitis</w:t>
      </w:r>
    </w:p>
    <w:p>
      <w:r>
        <w:t>subdeltoidea / subacromialis sowie neu ein Knochenmarksödem am p o sterosuperioren</w:t>
      </w:r>
    </w:p>
    <w:p>
      <w:r>
        <w:t>Humeruskopf bei Verdacht auf</w:t>
      </w:r>
    </w:p>
    <w:p>
      <w:r>
        <w:t>Kontusion ebenda. Es lasse sich anamnestisch aber keine frische Kontusion eruieren. Die diskreten und vor allem vorübergehenden objektivierbaren pathologischen Befunde der klinischen Unter suchung und bildgebenden Abklärungen sowie den Diagnosen erklärten aus somatischer Sicht nur zum Teil das Ausmass der physischen Einschränkungen. Sie – die Klinikärzte – seien der Meinung, dass jetzt ein Endzustand erreicht sei. Von weiteren medizinischen Massnahmen dürfe man sich keine signifikante Ver besserung des Gesundheitszustands mehr versprechen (S. 4 und S. 2).</w:t>
      </w:r>
    </w:p>
    <w:p>
      <w:r>
        <w:t>Die Ärzte befanden die zuletzt ausgeübte Tätigkeit als Fassadenbauer wie auch andere körperlich schwere Tätigkeiten mit wiederholtem Krafteinsatz beider Arme als nicht mehr zumutbar. Eine leichte bis mittelschwere Tätigkeit ohne Tätigkeit mit dem rechten Arm länger dauernd über Brusthöhe sowie ohne Exposition des selben gegenüber Schlägen/Vibrationen erachteten sie als ganztags zumutbar (S.</w:t>
      </w:r>
    </w:p>
    <w:p>
      <w:r>
        <w:t>3).</w:t>
      </w:r>
    </w:p>
    <w:p>
      <w:r>
        <w:rPr>
          <w:b/>
        </w:rPr>
        <w:t>E. 3.1</w:t>
      </w:r>
    </w:p>
    <w:p>
      <w:r>
        <w:t>Die am Unfalltag erstbehandelnde Dr. Y.___</w:t>
      </w:r>
    </w:p>
    <w:p>
      <w:r>
        <w:t>verwies in ihrem Bericht vom 1 8. Oktober 2013 ( Urk. 9/ 14) auf die Angaben des Beschwerdeführers und hielt fest, dieser habe beim Treppen abwärts Gehen den linken (richtig: rechten, Urk. 9/ 21 S. 1) Arm am Geländer eingeklemmt und es sei zum Überdehnungs trauma der Schultergelenke und des Rückens gekommen. Sie beschr ie b ei n e aus gedehnte Verspannung zervikal beidseits mit stark eingeschränkter Beweglichkeit der HWS, Druckdolenzen</w:t>
      </w:r>
    </w:p>
    <w:p>
      <w:r>
        <w:t>subacromial rechts mit schmerzhaft eingeschränkter Beweglichkeit in alle Richtungen je um 1/3, passiv könne das Gelenk jedoch frei bewegt werden. Sie diagnostizierte ein Distorsionstrauma der HWS m it Verdacht auf Distension der intraspinalen Ligamente C7 sowie eine posttraumatisch e PHS rechts mit extrinsi s chem und intrinsischem Impingement .</w:t>
      </w:r>
    </w:p>
    <w:p>
      <w:r>
        <w:rPr>
          <w:b/>
        </w:rPr>
        <w:t>E. 3.2</w:t>
      </w:r>
    </w:p>
    <w:p>
      <w:r>
        <w:t>Im Arthro -MRI der rechten Schulter vom 3. Oktober 2013 ( Urk. 9/ 8) zeigte sich eine aktivierte AC-Arthrose, eine mässige ossäre Einengung des Suacromial raums , eine Tendinitis der Supraspinatussehne , eine subacromiale Bursi tis; zusam menfassend ein bildge bendes Korrelat für ein extrinsisches und intrinsi sches Impingement .</w:t>
      </w:r>
    </w:p>
    <w:p>
      <w:r>
        <w:rPr>
          <w:b/>
        </w:rPr>
        <w:t>E. 3.4</w:t>
      </w:r>
    </w:p>
    <w:p>
      <w:r>
        <w:t>Kreisarzt Dr. med. C.___ , Facharzt für Orthopädische Chirurgie und Traumato logie, hielt in seiner Beurteilung vom 2 0. August 2019 ( Urk. 9/ 384) fest, bei der Schädigung des linken Schultergelenks mit den im MRI-Bericht vom 5. Juli 2019 beschriebenen Pathologien handle es sich nicht mit mindestens überwiegender Wahrscheinlichkeit um Unfallf olgen des Ereignisses von 201 3. Bildgebend z u sehen waren eine Tendi n o pathie -Tendinitis der Supr a - und Infraspinatussehnen , ein kurzstreckiger</w:t>
      </w:r>
    </w:p>
    <w:p>
      <w:r>
        <w:t>bursaseitiger bis nach zentral re i chender Einriss der dorsalen Supraspinatussehnenanteile im Insertionsbereich am Tuberculum</w:t>
      </w:r>
    </w:p>
    <w:p>
      <w:r>
        <w:t>majus , eine AG ( richtig wohl: AC) -Arthrose und lateral leicht deszendierendes Akromiom mit geringer ossärer Einengung des Suba kroimalraums , eine Bursitis subacromialis , Unregelmässigkeiten am superioren Labrum ohne erkennbaren Riss ; zusammen fassend bildgebendes Korrelat für ein extrinsische s und intrinsisches Impin gement</w:t>
      </w:r>
    </w:p>
    <w:p>
      <w:r>
        <w:t>( Urk. 9/ 380). Zu keinem Zeitpunkt seien vom Beschwerdeführer Beschwer den an der linken Schulter geklagt worden. Einigen Arztberichten man gele es offensichtlich an der notwendigen Sorgfalt und es seien wiederholt Seitenangaben inkorrekt gemacht worden (vgl. unten ).</w:t>
      </w:r>
    </w:p>
    <w:p>
      <w:r>
        <w:t>Der Beschwerdeführer sei zuletzt am 2 0. Februar 2019 kreisärztlich untersucht worden, dabei seien keine Beschwerden irgendeiner Art im Bereich des linken Schultergelenks geklagt worden und der klinische Status sei altersentsprechend tipptopp gewesen. Damals ( Urk. 9/338) hielt Dr. C.___ fest, der Beschwerde führer klage über Sch m e rzen im Bereich des rechten Schultergelenks , der Verlauf sei bisher prolongiert gewes e n und es sei keine zufriedenstellende Schm e rzlinde rung eingetreten. Die von de n Ärzten an der Klinik D.___ dokumentierte Bewegungseinschrä n kung und die heute gezeigte Beweglichkeit entspreche weitest gehend den Befunden der Untersuchung 2017 ( Urk. 9/251), sodass von einer persist i erenden Bewegungseinschränkung im B ereich des rechten Schulter gelenks ausgegangen werden müsse, was auch mit der Integritätsentschädigung gewür digt worden sei. Er empfahl die stationäre arbeitsorient i erte Rehabilitation, welche alsdann an der Rehaklinik A.___ stattfand (E. 3.3).</w:t>
      </w:r>
    </w:p>
    <w:p>
      <w:r>
        <w:t>Ebenso ergäben sich aus dem aktenmässigen Verlauf keine dokumentierten Untersuchungen oder Behandlungen des linken Schultergelenkes. Am 2. Juni 2014 habe der B.___ einen Verdacht auf einen Anriss der Supraspinatussehne links beschr ie ben und eine Scapuladyskinesie rechts befundet</w:t>
      </w:r>
    </w:p>
    <w:p>
      <w:r>
        <w:t>( Urk. 9/68) und im Sprechstundenbericht werde das MRI rechts erwähnt. Dieser Reigen gehe dank « Copy -Paste» bis zum 2 9. Oktober 2014 weiter (so etwa Urk. 9/95) . Logischer weise werde am 2 9. Oktober 2014 die neurologische Untersuchung der rechten Schulter-Arm-Region im B.___ durchgeführt ( Urk. 9/105) . Anschliessend werde am 8. Oktober 2015 das rechte Schultergelenk operiert ( Urk. 9/188) . Bis am 2 0. Februar 2019 sei hier keine Besserung eingetreten.</w:t>
      </w:r>
    </w:p>
    <w:p>
      <w:r>
        <w:t>Die am 5. Juli 2019 bildgebend dargestellten Pathologien der Schulter links seien mit überwiegender Wahrscheinlichkeit auf ein degeneratives Verschleissleiden des linken Schultergelenks zurückzuführen. Strukturelle Läsionen, welche nach derzeitigem medizinischem Wissensstand überwiegend wahrscheinlich unfall kausal seien, hätten nicht dargestellt werden können. Unfälle das linke Schulter gelenk betreffend fänden sich nicht in den Dossiers.</w:t>
      </w:r>
    </w:p>
    <w:p>
      <w:r>
        <w:t>In der Zuweisung zur aktuellen MRI-Bildgebung gebe die behandelnde Ärztin Dr. Y.___ ein PHS links an. Dies sei eine Krankheit. Überwiegend wahrschein liche Unfallfolgen hätten somit weder aus den klinischen Angaben herausgelesen noch bildgebend dargestellt werden können.</w:t>
      </w:r>
    </w:p>
    <w:p>
      <w:r>
        <w:rPr>
          <w:b/>
        </w:rPr>
        <w:t>E. 3.5</w:t>
      </w:r>
    </w:p>
    <w:p>
      <w:r>
        <w:t>Dr. Y.___ berichtete am 3 1. Januar 2020 ( Urk. 9/395) von chronifizierten Sch m erzen im rechten Schultergelenk mit erneuter Exazerbation im Oktober 201 9. Sie diagnostizierte eine chronische PHS rechts bei Status nach Arthroskopie mit SLAP- Repair 2015 und Rearthroskopie 2018 sowie eine fragliche Partialläsion der Supra- und Infraspinatussehne . Dabei stützte sie sich auf MRI-Bilder vom 3 0. Dezember 2019, welche postoperative Veränderungen nach Tenodese der langen Bizepssehne und eine fragliche Partialläsion der Supra- und Infra spinatussehne gezeigt hatten ( Urk. 9/394/2).</w:t>
      </w:r>
    </w:p>
    <w:p>
      <w:r>
        <w:rPr>
          <w:b/>
        </w:rPr>
        <w:t>E. 3.6</w:t>
      </w:r>
    </w:p>
    <w:p>
      <w:r>
        <w:t>Dr. C.___ führte am 1 1. Februar 2020 ( Urk. 9/398) dazu aus, bildgebend habe am 3 0. Dezember 2019 keine richtungsgebende Verschlimmerung des Gesund heitszustandes das rechte Schultergelenk betreffend dokumentiert werden können .</w:t>
      </w:r>
    </w:p>
    <w:p>
      <w:r>
        <w:rPr>
          <w:b/>
        </w:rPr>
        <w:t>E. 4.1</w:t>
      </w:r>
    </w:p>
    <w:p>
      <w:r>
        <w:t>Zwischen den Parteien ist nicht umstritten, dass in Bezug auf die Situation an der rechten Schulter der Endzustand erreicht ist und eine vollumfängliche Arbeits fähigkeit in angepasster Tätigkeit vorliegt. Dies ist aufgrund der überzeugenden Darlegungen der Ärzte der Rehaklinik A.___ sowie des Kreisarztes Dr. C.___ nicht zu beanstanden. D er Beschwerdeführer monierte beschwerdeweise diesbe züglich einzig, dass die Pathologie an der linken Schulter ebenfalls unfallbedingt und die se</w:t>
      </w:r>
    </w:p>
    <w:p>
      <w:r>
        <w:t>Behandlung noch nicht abgeschlossen sei.</w:t>
      </w:r>
    </w:p>
    <w:p>
      <w:r>
        <w:rPr>
          <w:b/>
        </w:rPr>
        <w:t>E. 4.2</w:t>
      </w:r>
    </w:p>
    <w:p>
      <w:r>
        <w:t>Bezüglich der Situation an der linken Schulter ergibt sich, dass diese nach dem Unfall kein Thema war, keine entsprechenden Schmerzen oder Beschwerden geschildert wurden und deshalb auch keinerlei medizinische Abklärungen erfolg ten. In der Unfallmeldung war in Bezug auf die Verletzung des Schultergelenks nur von der rechten Seite die Rede ( Urk. 9/2). Die erstbehandelnde Dr. Y.___ beschrieb zwar ein Überdehnungstrauma «der Schultergelenke», sprach aber von Druckdolenzen</w:t>
      </w:r>
    </w:p>
    <w:p>
      <w:r>
        <w:t>subacromial nur auf der rechten Seite. Diagnostisch beschränkte sie sich ebenfalls auf die rechte Schulterseite (posttraumatische PHS rechts, Urk. 9/14). Auch in der Folge wurden keinerlei Schmerzen oder Beschwerden in der linken Schulter thematisiert. So zeigte sich denn auch etwa bei der kreisärzt lichen Untersuchung vom 3. Februar 2017 eine nach wie vor völlig unauffällige, frei bewegliche linke Schulter ohne Einschränkungen ( Urk. 9/251 S. 10). Die Ärzte der Klinik B.___ bestätigten am 2. Juli 2018, dass lediglich Pathologien auf der rechten Schulterseite bestehen ( Urk. 9/316). Auch noch anlässlich der kreisärzt lichen Untersuchung vom 2 0. Februar 2019 erwähnte der Beschwerdeführer die linke Schulter nicht und zeigte sich im Seitenvergleich lediglich rechts eine end phasig schmerzhafte geringe Beweglichkeitseinschränkung entsprechend den Verhältnissen im Jahr 2017 ( Urk. 9/338 S. 11). Im gleichen Sinne war die linke Schulter während des Rehabilitationsaufenthaltes in der Rehaklinik A.___ kein Thema. Der Beschwerdeführer klagte auch hier lediglich über Schulterbe schwerden rechts . Die linke Schulter zeigte sich unauffällig ( Urk. 9/362 S. 1 f. und S. 14 unten).</w:t>
      </w:r>
    </w:p>
    <w:p>
      <w:r>
        <w:rPr>
          <w:b/>
        </w:rPr>
        <w:t>E. 4.3</w:t>
      </w:r>
    </w:p>
    <w:p>
      <w:r>
        <w:t>Erstmals thematisiert wurden Beschwerden an der linken Schulter in der Ein sprache vom 1 4. August 2019 ( Urk. 9/378), als d er Beschwerdeführer ausführte, bei seinen Versuchen zur Selbsteingliederung hätten die Beschwerden an der linken Schulter Beei n trächtigungen in einem Ausmass bewirkt, welche eine medizinische Untersuchung nötig gemacht hätten. Die im entsprechenden MR I vom 5. Juli 2019 ( Urk. 9/380) ersichtliche Pathologie ( Tendinopathie -Tendinitis der Supra- und Infraspinatussehnen , ein kurzstreckiger</w:t>
      </w:r>
    </w:p>
    <w:p>
      <w:r>
        <w:t>bursaseitiger bis nach zentral re i chender Einriss der dorsalen Supraspinatussehnenanteile im Insertions bereich am Tuberculum</w:t>
      </w:r>
    </w:p>
    <w:p>
      <w:r>
        <w:t>majus , eine AC-Arthrose und lateral leicht deszen dierendes Akromiom mit geringer ossärer Einengung des Akr om i alraums , eine Bursitis subacromialis , Unregelmässigkeiten am superioren Labrum ohne erkenn baren Riss) wurde von Kreisarzt Dr. C.___ in überzeugender Weise als krank heitsbedingt qualifiziert (E. 3.4). Namentlich überzeugt seine Einschätzung, dass es sich bei den Pathologien</w:t>
      </w:r>
    </w:p>
    <w:p>
      <w:r>
        <w:t>um ein degeneratives Verschleissleiden des linken Schultergelenks handelt, da s trukturelle Läsionen, welche nach derzeitigem medizinischem Wissensstand überwiegend wahrscheinlich unfallkausal sind , nicht dargestellt wurden.</w:t>
      </w:r>
    </w:p>
    <w:p>
      <w:r>
        <w:t>Diese Einschätzung wird denn auch von keinem beteiligten Arzt in Frage gestellt. Auch die behandelnde Dr. Y.___ brachte nicht vor, dass diese Leiden auf den Unfall i m Jahr 2013 zurückzuführen sind . So ging sie am 3 1. Januar 2020 ( Urk. 9/395) nach wie vor lediglich von einer PHS rechts aus und thematisierte die linke Schulter gegenüber der Beschwerdegegnerin nicht.</w:t>
      </w:r>
    </w:p>
    <w:p>
      <w:r>
        <w:t>In der Tat ist vorweg nicht erkennbar, wie die physikalischen Kräfte hätten wirken sollen, dass der Beschwerdeführer eine derartige Verletzung am linken, nicht beteiligten Schultergelenk hätte erleiden sollen. Sodann spricht die Latenzzeit von knapp sechs Jahren zwischen Unfall und erstmaliger Behandlung gegen eine traumatische Verursachung. Schliesslich handelt es sich um klassische degene rative Pathologien und passt auch das Alter des Beschwerdeführers hierzu. Damit</w:t>
      </w:r>
    </w:p>
    <w:p>
      <w:r>
        <w:t>kann der Beschwerdeführer nicht mit überwiegender Wahrscheinlichkeit beweisen, dass die linke Schulter anlässlich des Unfalls vom 2 7. September 2013 verletzt wurde.</w:t>
      </w:r>
    </w:p>
    <w:p>
      <w:r>
        <w:rPr>
          <w:b/>
        </w:rPr>
        <w:t>E. 4.4</w:t>
      </w:r>
    </w:p>
    <w:p>
      <w:r>
        <w:t>Dass in den Berichten der Klinik B.___ verschiedentlich die linke Schulterseite erwähnt wurde, ist offenkundig wiederholtem Verschreiben zuzuordnen. Im Bericht vom 2. Juni 2014 ( Urk. 9/68) etwa diagnostizierten die Ärzte einen Ver dacht auf einen Anriss der Supraspinatussehne , Tendinopathie der Subscapula rissehne sowie degenerative Veränderungen des AC-Gelenks links, obwohl auf die Anamnese</w:t>
      </w:r>
    </w:p>
    <w:p>
      <w:r>
        <w:t>durch Dr. Y.___ verwiesen wurde, welche die rechte Seite thema tisiert hatte. Auch im Befund war nur von der rechten Seite die Rede und die zusätzlichen Untersuchungen (MRI) erfolgten folgerichtig rechts. Am 8. Sep tember 2014 ( Urk. 9/87) wurde der Fehler korrigiert und so fand sich diagnostisch nur die rechte Seite erwähnt und die untersuchende neurologische Abteilung nannte nur die recht e Seite ( Urk. 9/105). Soweit der Beschwerdeführer auf den Sprechstundenbericht vom 2 5. September 2014 ( Urk. 9/95) verweist, wurde in der Anamnese die rechte Seite thematisiert und bezogen sich alle hernach erwähnten Untersuchungen auf die rechte Seite. Die Diagnose einer Tendinopathie /Ober rand läsion der Subscapularissehne sowie degenerative Verände rungen des AC-Gelenkes links - ohne Erwähnung der rechten Seite - ist demge mäss offensichtlich irrtümlich.</w:t>
      </w:r>
    </w:p>
    <w:p>
      <w:r>
        <w:rPr>
          <w:b/>
        </w:rPr>
        <w:t>E. 4.5</w:t>
      </w:r>
    </w:p>
    <w:p>
      <w:r>
        <w:t>Soweit der Beschwerdeführer eine unfallähnliche Körperschädigung thematisiert ist festzuhalten, dass - ausser dem Unfall vom 2 7. September 2013, mit welchem die Schädigung nicht im Zusammenhang steht - kein sinnfälliges Ereignis geschildert wurde. Eine Haftung der Beschwerdegegnerin unter diesem Titel ent fällt damit.</w:t>
      </w:r>
    </w:p>
    <w:p>
      <w:r>
        <w:rPr>
          <w:b/>
        </w:rPr>
        <w:t>E. 4.6</w:t>
      </w:r>
    </w:p>
    <w:p>
      <w:r>
        <w:t>Anzufügen bleibt, dass die neuerlichen (positions-/bewegungsabhängigen) Beschwerden in der rechten Schulter mit Infiltration und Physiotherapie thera piert wurden (Bericht der Klinik B.___ vom 6. März 2020, Urk. 9/402). Dass davon eine Steigerung der Arbeitsfähigkeit zu erwarten ist, ist nicht erkennbar. Die bisherige Tätigkeit als Fassadenbauer ist dem Beschwerdeführer klarerweise nicht mehr zumutbar und dass eine angepasste - bei lediglich positions- und belastungsabhängigen Beschwerden - nicht mehr zumutbar sein sollte, wurde auch von den B.___ -Ärzten nicht dargetan. Diese Situation zeigte sich bereits bei Austritt aus der Rehaklinik A.___ ( Urk. 9/362 S. 2 unten). Sollte sich dies bezüglich eine neue Pathologie ergeben, wäre das im Rahmen eines Rückfalls zu prüfen.</w:t>
      </w:r>
    </w:p>
    <w:p>
      <w:r>
        <w:rPr>
          <w:b/>
        </w:rPr>
        <w:t>E. 4.7</w:t>
      </w:r>
    </w:p>
    <w:p>
      <w:r>
        <w:t>Schliesslich ist erstellt und zwischen den Parteien auch nicht umstritten , dass auch betreffend die Rückenproblematik von einer weiteren Behandlung keine namhafte Besserung zu erwarten ist. Das MRT der HWS vom 2. Oktober 2013 ( Urk. 9/1) zeigte keine knöcherne Pathologie, intakte Bandscheiben und keine Diskushernie. Der zuständige Radiologe äusserte einen Verdacht auf Distension der interspinalen Ligamente mit umschriebener Kontrastmittelanreicherung auf Höhe des Dornfortsatzes HWK 7. Bei der kreisärztlichen Untersuchung vom 2 5. September 2014 ( Urk. 9/93 S. 8) zeig t e sich nurmehr eine diskret e Einschrän kung der HWS-In-/ Rek lination bei normaler Rotationsbeweglichkeit sowie nor maler Kopfbewegung während der ganzen Untersuchung. Der Kreis arzt bezwei felte denn auch die U nfallkausalität bei fehlenden einschlägigen Befunden. Die</w:t>
      </w:r>
    </w:p>
    <w:p>
      <w:r>
        <w:t>Nackenbeschwerden wurden fortan auch von den behandelnden Ärzten der Klinik B.___ nicht mehr thematisiert ( Urk. 9/95, Urk. 9/104-105, Urk. 9/184, Urk. 9/205, Urk. 9/229, Urk. 9/402).</w:t>
      </w:r>
    </w:p>
    <w:p>
      <w:r>
        <w:rPr>
          <w:b/>
        </w:rPr>
        <w:t>E. 5</w:t>
      </w:r>
    </w:p>
    <w:p>
      <w:r>
        <w:t>Unbestritten blieb sodann die Einschätzung der Restarbeitsfähigkeit sowie das von den Ärzten der Rehaklinik</w:t>
      </w:r>
    </w:p>
    <w:p>
      <w:r>
        <w:t>A.___ beschriebene Stellenprofil (E. 3.3 am Ende). Dieses leuchtet angesichts des beeinträchtigten rechten Schultergelenks ein. Dass der Beschwerdeführer auch in einer angepassten Tätigkeit nicht voll arbeitsfähig wäre, machte kein beteiligter Arzt und auch der Beschwerdeführer selber nicht geltend. Damit hat es mit dem umschriebenen Stellenprofil sein Bewenden.</w:t>
      </w:r>
    </w:p>
    <w:p>
      <w:r>
        <w:rPr>
          <w:b/>
        </w:rPr>
        <w:t>E. 6.1.1</w:t>
      </w:r>
    </w:p>
    <w:p>
      <w:r>
        <w:t>Die Beschwerdegegnerin bemass das Valideneinkommen mit Fr. 67'496.-- und stützte sich dabei auf die Werte des Gesamtarbeitsvertrages (GAV) respektive den Landesmantelvertrag für das Baugewerbe (LMV ,</w:t>
      </w:r>
    </w:p>
    <w:p>
      <w:r>
        <w:t>Urk. 2 S. 6). Dabei ging sie von der Zone Zürich und der Lohnklasse B aus (Bauarbeiter mit Fachkenntnissen, Urk. 9/374 S. 4). Der Beschwerdeführer will dagegen auf den Lohn abstellen, den er vor einem im Jahr 2011 erlittenen Unfall innehatte und deswegen verlor ( Fr. 87'849.85). Allenfalls sei der nach Abschluss der beruflichen Eingliederung (durch die Invalidenversicherung) vor dem Rückfall im Dezember 2017 erzielte Lohn von Fr. 74'842.85 beizuziehen ( Urk. 1 S. 7 f.).</w:t>
      </w:r>
    </w:p>
    <w:p>
      <w:r>
        <w:rPr>
          <w:b/>
        </w:rPr>
        <w:t>E. 6.1.2</w:t>
      </w:r>
    </w:p>
    <w:p>
      <w:r>
        <w:t>Der Beschwerdeführer war zum Zeitpunkt des Unfalls arbeitslos. Zuvor arbeitete er jeweils während kürzerer Dauer an verschiedenen Stellen vornehmlich im Bau bereich ( Urk. 9/111). Es ist mit den Parteien davon auszugehen, dass er ohne Unfall weiterhin in dieser Branche tätig gewesen wäre. Nachdem die Arbeit geberin, bei welcher er im Zeitpunkt eines früheren Unfalls im Jahr 2011 beschäf tigt war, mittlerweile liquidiert worden ist, kann nicht davon ausgegangen werden, dass er heute dieses Einkommen (von damals Fr. 84'000.--) weiterhin erzielen würde (vgl. zum entsprechenden Vorbringen des Beschwerdeführers Urk. 1 S. 6 f.). Dass eine Nachfolgegesellschaft im identischen Geschäftsfeld tätig ist ( Urk. 3/4) , ändert hieran nichts. Dass der Beschwerdeführer von der neuen Gesellschaft angestellt worden wäre und dort auch den gleich hohen Lohn hätte erzielen können, ist eine blosse Hypothese, durch nichts belegt und jedenfalls nicht überwiegend wahrscheinlich. Ebenfalls nicht abgestellt werden kann auf das nach Abschluss der Eingliederung durch die Invalidenversicherung ab November 2017 erzielte Einkommen von Fr. 74'100.-- ( Urk. 9/274 und Urk. 3/3). Denn ohne Unfall wäre die Invalidenversicherung nicht aktiv geworden und hätte der Beschwerdeführer diese Stelle in E.___ nicht angetreten , welche ihm per 2 8. Februar 2018 gekündigt wurde ( Urk. 9/313/2).</w:t>
      </w:r>
    </w:p>
    <w:p>
      <w:r>
        <w:rPr>
          <w:b/>
        </w:rPr>
        <w:t>E. 6.1.3</w:t>
      </w:r>
    </w:p>
    <w:p>
      <w:r>
        <w:t>Damit ist für die Berechnung des Valideneinkommens auf allgemeine Werte abzustellen . Das Heranziehen des Lohnes basierend auf dem Landesmantelvertrag für das Schweizerische Bauhauptgewerbe führt mit Fr. 67'496.-- ( Urk. 9/374/3) zu einem tieferen Lohn als durch die Lohnstrukturerhebung des Bundesamtes für Statistik für einen mit einfachen Tätigkeiten körperlicher oder handwerklicher Art betrauten Bauarbeiter von Fr. 68'927.05 ( Fr. 5'523.-- [LSE 2016, TA1, korrigierte Fassung vom 8. November 2018] : 40 x 41.6 [betriebsübliche Arbeitszeit im Hoch- und Tiefbau , T 03.02.03.01.04.01] x 12). Da es sich bei den von der Beschwerde gegnerin verwendeten Beträgen um Mindestlöhne handelt und der Beschwerde führer doch eine langjährige Erfahrung als Bauarbeiter mitbringt, wenn auch nicht als betriebstreuer Mitarbeiter, hätte er ohne Gesundheitsschaden wohl etwas mehr als den Mindestlohn erhalten. Es rechtfertigt sich, auf die Tabellenlöhne abzustellen, zumal auch das Invalideneinkommen auf dieser Basis zu berechnen ist. Das Valideneinkommen beträgt demgemäss Fr. 68'927.0 5. Auf eine Aufrech nung dieses im Zeitpunkt des Erlasses des Einspracheentscheids aktuellsten ver fügbaren Wertes (2016) auf das massgebende Jahr 2019 kann angesichts der iden tischen Grundlage für das Invalideneinkommen verzichtet werden.</w:t>
      </w:r>
    </w:p>
    <w:p>
      <w:r>
        <w:rPr>
          <w:b/>
        </w:rPr>
        <w:t>E. 6.2.1</w:t>
      </w:r>
    </w:p>
    <w:p>
      <w:r>
        <w:t>Das von der Beschwerdegegnerin errechnete Invalideneinkommen blieb abge sehen vom Tabellenlohnabzug unbestritten. Basierend auf der korrigierten Fas sung der TA1 der LSE 2016 ergibt sich im Kompetenzniveau 1 über alle Branchen ein Wert von Fr. 5'389.-- und angepasst an die durchschnittliche wöchentliche Arbeitszeit von 41.7 Stunden ein mögliches Einkommen von Fr. 67'416.40 pro Jahr.</w:t>
      </w:r>
    </w:p>
    <w:p>
      <w:r>
        <w:rPr>
          <w:b/>
        </w:rPr>
        <w:t>E. 6.2.2</w:t>
      </w:r>
    </w:p>
    <w:p>
      <w:r>
        <w:t>Die Beschwerdeführerin gewährte einen Abzug vom Tabellenlohn von 5 % .</w:t>
      </w:r>
    </w:p>
    <w:p>
      <w:r>
        <w:t>Hierzu ist zu bemerken, dass das Sozialversicherungsgericht sein Ermessen nicht ohne triftigen Grund an die Stelle desjenigen der Verwaltung setzen darf und diesfalls Gegebenheiten darlegen muss, welche seine abweichende Ermes sensausübung als naheliegender erscheinen lassen (BGE 126 V 75 E. 6 mit Hin weisen). Ein Abweichen ist grundsätzlich nur bei Unangemessenheit möglich (BGE 137 V 71 E. 5.1).</w:t>
      </w:r>
    </w:p>
    <w:p>
      <w:r>
        <w:t>Der Beschwerdeführer ist bei der Stellensuche nur insofern eingeschränkt, als er auf eine leichte bis mittelschwere Tätigkeit ohne Tätigkeit mit dem rechten Arm länger dauernd über Brusthöhe sowie ohne Exposition desselben gegenüber Schlägen/Vibrationen angewiesen ist. Praxisgemäss führt die gesundheitlich bedingte Unmöglichkeit, weiterhin körperlich schwere Arbeit zu verrichten, nicht automatisch zu einer V erminderung des hypothetischen Invalidenlohns. Vielmehr ist der Umstand allein, dass nurmehr leichte bis mittelschwere Arbeiten zumutbar sind, auch bei eingeschränkter Leistungsfähigkeit kein Grund für einen zusätz lichen leidensbedingten Abzug, weil der Tabellenlohn im Kompetenzniveau 1 bereits eine Vielzahl von leichten und mittelschweren Tätigkeiten umfasst (vgl. Urteil des Bundesgerichts 8C_82/2019 vom 19. September 2019 E. 6.3.2). Wenn die Beschwerdegegnerin gleichwohl einen Abzug von 5 % gewährte, ist dies damit nicht zu beanstanden. Ein Abzug von 10 % ist aber nicht angezeigt.</w:t>
      </w:r>
    </w:p>
    <w:p>
      <w:r>
        <w:rPr>
          <w:b/>
        </w:rPr>
        <w:t>E. 6.3</w:t>
      </w:r>
    </w:p>
    <w:p>
      <w:r>
        <w:t>Damit steht dem Valideneinkommen von Fr. 68'927.05 ein Invalideneinkommen von Fr. 64'045.55 ( Fr. 67'416.40 x 0.95) gegenüber, was zu einem Invaliditäts grad von 7 % führt. Bei diesem Ergebnis steht dem Beschwerdeführer keine Rente der Unfallversicherung zu, weshalb die Beschwerde abzuweisen ist.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