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UV.2020.00088 vom 9. Juni 2021</w:t>
      </w:r>
    </w:p>
    <w:p>
      <w:r>
        <w:t>ZH Sozialversicherungsgericht, 2021-06-09, DE</w:t>
      </w:r>
    </w:p>
    <w:p>
      <w:r>
        <w:rPr>
          <w:b/>
        </w:rPr>
        <w:t xml:space="preserve">Quelle: </w:t>
      </w:r>
      <w:r>
        <w:t>https://mcp.opencaselaw.ch/entscheid/zh_sozialversicherungsgericht_UV.2020.00088</w:t>
      </w:r>
    </w:p>
    <w:p>
      <w:r>
        <w:t>FR: ZH_SOZIALVERSICHERUNGSGERICHT UV.2020.00088 du 9 juin 2021</w:t>
      </w:r>
    </w:p>
    <w:p>
      <w:r>
        <w:t>IT: ZH_SOZIALVERSICHERUNGSGERICHT UV.2020.00088 del 9 giugno 2021</w:t>
      </w:r>
    </w:p>
    <w:p>
      <w:pPr>
        <w:pStyle w:val="Heading2"/>
      </w:pPr>
      <w:r>
        <w:t>Erwägungen</w:t>
      </w:r>
    </w:p>
    <w:p>
      <w:r>
        <w:rPr>
          <w:b/>
        </w:rPr>
        <w:t>E. 1</w:t>
      </w:r>
    </w:p>
    <w:p>
      <w:r>
        <w:t>Der 197</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8. Februar 2016 ereignet, weshalb die bis 31. Dezember 2016 gültig gewesenen Normen auf den vorliegenden Fall Anwendung finden und in dieser Fassung zitiert werden .</w:t>
      </w:r>
    </w:p>
    <w:p>
      <w:r>
        <w:rPr>
          <w:b/>
        </w:rPr>
        <w:t>E. 1.2</w:t>
      </w:r>
    </w:p>
    <w:p>
      <w:r>
        <w:t>Nach Art. 10 Abs. 1 UVG hat die versicherte Person Anspruch auf die zweck mässige Behandlung ihrer Unfallfolgen. Ist sie infolge des Unfalles voll oder teil weise arbeitsunfähig (Art. 6 ATSG),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w:t>
      </w:r>
    </w:p>
    <w:p>
      <w:r>
        <w:t>allfällige Eingliederungsmassnahmen der Invalidenversicherung (IV) abge schlossen sind. Mit dem Rentenbeginn fallen die Heilbehandlung und die Tag geldleistungen dahin (Art. 19 Abs. 1 UVG).</w:t>
      </w:r>
    </w:p>
    <w:p>
      <w:r>
        <w:rPr>
          <w:b/>
        </w:rPr>
        <w:t>E. 1.3</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 lungsverhältnis einer versicherungsinternen Fachperson zum Versiche rungsträger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t>2.1</w:t>
      </w:r>
    </w:p>
    <w:p>
      <w:r>
        <w:t>Die Beschwerdegegnerin begründete den angefochtenen Entscheid damit, in der kreisärztlichen Beurteilung vom 2 5. Juli 2019, in welcher Kreisärztin</w:t>
      </w:r>
    </w:p>
    <w:p>
      <w:r>
        <w:t>G.___ den aktenmässigen Verlauf, insbesondere auch den Bericht der Evaluation der funktionellen Leistungsfähigkeit der Rehaklinik F.___ mit der darin enthal tenen Zumutbarkeitsbeurteilung , zusammengefasst habe, sei sie zum Schluss gekommen, dass nach aktueller Datenlage und den zahlreich durchgeführten, erfolglosen Therapien aktuell von einem medizinischen Endzustand auszugehen sei. Eine wesentliche Besserung, welche die aktuelle Zumutbarkeit verändern würde, sei nicht mehr zu erwarten. Es bestehe kein Anlass, die Zumutbarkeits beurt e i lung der Rehaklinik F.___ , welche vo n der Suva-Versicherungsmedizi n erin med. pract . G.___</w:t>
      </w:r>
    </w:p>
    <w:p>
      <w:r>
        <w:t>letztlich bestätigt worden sei, in Frage zu stellen, weshalb d a rauf ohne weiteres abgestellt werden könne. Ihre Einschätzung, worin auf die klinisch und bildgebend erhobenen Befunde sowie die beklagten Beschwerden Bezug genommen werde, sei in Kenntnis der gesamten Aktenlage erfolgt. Medizinische Berichte, welche dem widersprechen würden, lägen</w:t>
      </w:r>
    </w:p>
    <w:p>
      <w:r>
        <w:t>d en Akten nicht bei . Aus dem Einkommens vergleich resultiere ein Invaliditätsgrad von 11 % und demnach kein Anspruch auf eine höhere Invalidenrente. Sodann erweise sich auch die kreisärz t liche Einschätzung bezüglich der Integritäts entschädigung als korrekt. Es bestehe kein Hinweis auf eine dauerhafte und erhebliche Funkt i onseinschrä n kung eines and e ren Kö rpergl i e des des Beschwer deführers wie etwa der rechten Hand oder des rechten Armes . Demnac h sei ihm zu Recht eine Integri tä t sentschädigung von 15 % zugesprochen worden .</w:t>
      </w:r>
    </w:p>
    <w:p>
      <w:r>
        <w:t>Soweit der Beschwerdeführer die Fachkompetenz der Kreisärztin</w:t>
      </w:r>
    </w:p>
    <w:p>
      <w:r>
        <w:t>G.___ in Frage stellen lasse, sei dem entgegenzuhalten, dass Kreisär z tinnen und Kreisärzte der Suva nach ihrer Funktion und beruflichen Stellung Fachärzte im Bereich der Unfallmedizin seien . Da sie ausschliesslich Unfallpatienten, unfallähnliche Kör per schädigungen und B erufskrankheiten</w:t>
      </w:r>
    </w:p>
    <w:p>
      <w:r>
        <w:t>diagnostisch b eurteilten und thera peutisch begleite te n, verfügten sie über besonders</w:t>
      </w:r>
    </w:p>
    <w:p>
      <w:r>
        <w:t>ausgeprägte traumatolo g i sche Kenntnisse un d Erfahrungen, dies unabhängig von ihrem ursprünglich</w:t>
      </w:r>
    </w:p>
    <w:p>
      <w:r>
        <w:t>erwor benen Facharzttitel. Die Kreisärztin</w:t>
      </w:r>
    </w:p>
    <w:p>
      <w:r>
        <w:t>G.___ verfüge über eine langjährige Erfahrung als Versich e rung s medizinerin und sei daher</w:t>
      </w:r>
    </w:p>
    <w:p>
      <w:r>
        <w:t>durchaus in der Lage gewesen, die vorliegenden Unfallfolgen fachkundig zu beurteilen . Im Übrigen sei darauf hinzuweisen, dass nicht die Kreisärztin</w:t>
      </w:r>
    </w:p>
    <w:p>
      <w:r>
        <w:t>G.___ die Restarbeitsfähigkeit des Beschwerdeführers in einer leidensangepassten Tätigkeit beurteilt und das dies bezügliche Zumutbarkeitsprofil formuliert habe, sondern die Medizinal personen der Rehaklinik F.___ ( Urk. 2). 2.2</w:t>
      </w:r>
    </w:p>
    <w:p>
      <w:r>
        <w:t>Der Beschwerdeführer stellt sich demgegenüber auf den Standpunkt, die Beschwer degegnerin habe bezüglich seiner zumutbaren Restarbeitsfähig keit</w:t>
      </w:r>
    </w:p>
    <w:p>
      <w:r>
        <w:t>in einer leidensangepassten Tätigkeit eine willkürliche Beweiswürdigung vor ge nommen. Sie habe in Verletzung von Art. 43 ATSG den rechtsmassgebenden medizinischen Sachverhalt nicht rechtsgenüglich erstellt. Die von der Beschwer degegnerin im Einsprache e ntscheid vom 1 2. März 2020 aufgeführten Zitate aus den massgebenden Akten seien lediglich rudimentär und auszugweise und zugunsten der Beschwerdegegnerin zitiert worden . Sodann werde bezüglich die Verletzung des rechten Daumens beziehungsweise der r echten Hand durch das Unfallereignis vom 3 1. Januar 2019 mit einem rudimentären Verweis auf die vorliegenden Akten von der Beschwerdegegnerin behauptet, dass zufolge der allei nigen Tatsache, dass er sich nicht mehr zu einem Arzt begeben habe, davon aus zugehen sei, dass die Beschwerden folgenlos abgeheilt</w:t>
      </w:r>
    </w:p>
    <w:p>
      <w:r>
        <w:t>seien , weshalb sie gegen über den Medizinalpersonen der Rehaklinik F.___ auch nicht erwähnt worden seien. Diesbezüglich sei doch darauf hinzuweisen, dass letztmals im Verlaufs bericht vom 3 0. April 2019 des Hausarztes der rechte Arm des Beschwer deführers erwähnt worden sei. Nach Rechtsprechung des Bundesgerichts sei der gesamte medizinische Sachverhalt bis zu diesem Zeitpunkt zu beurteilen. Es sei</w:t>
      </w:r>
    </w:p>
    <w:p>
      <w:r>
        <w:t>somit Auf gabe der Beschwerdegegnerin, allfällige weitere Beschwerden im Zusam menhang mit dem Unfallereignis vom 3 1. Januar 2019 gestützt auf Art. 43 abzuklären</w:t>
      </w:r>
    </w:p>
    <w:p>
      <w:r>
        <w:t>( Urk. 1 Ziff. 2.4) . Ferner hätte die Bes c hwerdegegnerin eine ver sicherungsexterne medizinische Begutachtung im Sinne von Art. 44 ATSG durch führen müssen, um abzuklären, ob die im Bericht vom 1 2. März 2019 des C.___</w:t>
      </w:r>
    </w:p>
    <w:p>
      <w:r>
        <w:t>erwähnte Ver dachtsdiagnose eines CRPS an der Schulter/Arm rechts bestätigt werden könne oder nicht ( Urk. 1 Ziff. 2.5). Auch habe die Kreisärzt i n</w:t>
      </w:r>
    </w:p>
    <w:p>
      <w:r>
        <w:t>G.___ ihn gar nicht persönlich zur Beurteilung des Zumutbarkeitsprofils sowie der Integritätsentschä digung untersucht , weshalb auch deshalb</w:t>
      </w:r>
    </w:p>
    <w:p>
      <w:r>
        <w:t>eine Verlet zung von Art. 43 ATSG zu rügen sei. Hinzu komme, dass er seit geraumer Zeit an psy chischen Beschwerden leide. Dies werde beispielswiese im Verlaufsbericht der Physiotherapie vom 1 1. Januar 2019 ausdrücklich erwähnt. Auch enthielten die Akten Telefonnotizen vom 2 6. April und 2 1. Mai 2019 über seine Anrufe , in welchen er berichtet habe , an psychischen Beschwerden zu leiden. Somit seien die psychischen Komponen ten ebenfalls nicht rechtsgenüglich abgeklärt worden. Da er</w:t>
      </w:r>
    </w:p>
    <w:p>
      <w:r>
        <w:t>eine ganztäg ige Arbeitsfähigkeit in einer leidensbedingten Tätigkeit</w:t>
      </w:r>
    </w:p>
    <w:p>
      <w:r>
        <w:t>bestreite , werde auch das Invalideneinkommen von Fr.</w:t>
      </w:r>
    </w:p>
    <w:p>
      <w:r>
        <w:t>71'624. 90 bestritten. Sodann rechtfertige sich auf grund des Unfallereignisses und den unfallbe dingten Einschränkungen der Arbeitsfähigkeit ein Leidensabzug von 15 %</w:t>
      </w:r>
    </w:p>
    <w:p>
      <w:r>
        <w:t>( Urk. 1 Ziff. 2.6 ff.).</w:t>
      </w:r>
    </w:p>
    <w:p>
      <w:r>
        <w:t>3. 3.1</w:t>
      </w:r>
    </w:p>
    <w:p>
      <w:r>
        <w:t>Der am 9. Februar 2016 erstbehandelnde Arzt und zugleich Hausarzt des Beschwerdeführers</w:t>
      </w:r>
    </w:p>
    <w:p>
      <w:r>
        <w:t>Dr. Z.___</w:t>
      </w:r>
    </w:p>
    <w:p>
      <w:r>
        <w:t>stellte im UVG-Arztzeugnis vom 4. März 2016 die Diagnose einer Schulterdistorsion rechts mit painfull</w:t>
      </w:r>
    </w:p>
    <w:p>
      <w:r>
        <w:t>arc bei 90° Abduktion und attestierte eine volle Arbeitsunfähigkeit seit dem 9. Februar 2016 ( Urk. 8/10). 3.2</w:t>
      </w:r>
    </w:p>
    <w:p>
      <w:r>
        <w:t>Dr. A.___ hielt in seiner von der Suva in Auftrag gegebenen medizinischen Stel lung nahme vom 7. April 2016 nach der gleichentags erfolgten Untersuchung des Bes chwerdeführers fest, die Hauptläsion scheine eine prox imale</w:t>
      </w:r>
    </w:p>
    <w:p>
      <w:r>
        <w:t>Bizeps sehnen ruptur</w:t>
      </w:r>
    </w:p>
    <w:p>
      <w:r>
        <w:t>zu sein , die auch in Abgrenzung zu möglichen Begleitverletzungen bei diesem jungen Rechtshänder und Handwerker unbedingt abzuklären sei. Die Arbeitsfähigkeit sei in diesem Zustand nicht gegeben und auch nicht absehbar. Aufgrund der Abwesenheit des Hausarztes und der persistierenden Beschwerden meldete Dr. A.___ den Beschwerdeführer zur MR T- Abklärung an und empfahl zeit nah ein schulterchirurgisches Konsilium (Urk.</w:t>
      </w:r>
    </w:p>
    <w:p>
      <w:r>
        <w:t>8/21). 3.3</w:t>
      </w:r>
    </w:p>
    <w:p>
      <w:r>
        <w:t>Am 1 1. April 2016 erfolgte ein e</w:t>
      </w:r>
    </w:p>
    <w:p>
      <w:r>
        <w:t>MR T der Schulter rechts in der H.___ . Die Befunde wurden als Verletzung des oberen Labrum- Bizepsanker -Komplexes mit Rissbildung, Tendinopathie am Ansatz der Supraspinatussehne bei Impingement -Konstellation mit aktivierter AC-Gelenksarthrose und geringer begleitender Bursitis beurteilt ( Urk. 8/ 26 ). 3.4</w:t>
      </w:r>
    </w:p>
    <w:p>
      <w:r>
        <w:t>Die Ärzte der Orthopädie des Spitals B.___ stellten im Bericht vom 21.</w:t>
      </w:r>
    </w:p>
    <w:p>
      <w:r>
        <w:t>April 2016 die Diagnose einer SLAP-Läsion der Schulter rechts sowie die Verdachts diagnose auf eine</w:t>
      </w:r>
    </w:p>
    <w:p>
      <w:r>
        <w:t>sudekoid e Reaktion des Unterarm s / der Hand rechts und überwiesen den Beschwerdeführer in die Schmerz- und Komplementärmedizin ( Urk. 8/31). 3.5</w:t>
      </w:r>
    </w:p>
    <w:p>
      <w:r>
        <w:t>Im Bericht vom 2 7. Mai 2016 der Schmerz- und Komplementärmedizin wurde ausgeführt, die dystrophe Reaktion habe sich zwischenzeitlich stabilisiert, klinisch zeigten sich höchstens minimste dystrophe Veränderungen im Bereich der rechten Hand bei normaler Beweglichkeit. Der Beschwerdeführer gebe ledig lich Schmerzen im Schulterbereich an. Eine operative Revision könne unter peri und postoperativer Plexus anästhesie sowie engmaschiger Betreuung durch Anästhesie und Schmerztherapie gewagt werden ( Urk. 8/37). 3. 6</w:t>
      </w:r>
    </w:p>
    <w:p>
      <w:r>
        <w:t>Am 9. August 2016 wurde im Spital B.___ in der Klinik Orthopädie eine diag nostische Arthroskopie, eine LBS-Tenotomie , Tenodese und eine Supraspinatus sehnennaht an der Schulter rechts durchgeführt. Der Subsc a pularis se i mit leichter Aufhellung</w:t>
      </w:r>
    </w:p>
    <w:p>
      <w:r>
        <w:t>insgesamt intakt. Der Eintritt der langen Biz epssehne in das Gelenk</w:t>
      </w:r>
    </w:p>
    <w:p>
      <w:r>
        <w:t>präsentiere sich regelrecht. Ventralseitig zeigten sich Aus fransungen im S upraspinatussehnenbereich sowie eine SLAP-Läsion Typ ll mit Ausfransungen nach ventral wie dorsal. Auch unter dem Labrum zeige sich eine grossflächige Ablösung vom Glenoid . Im S u p raspinatu s berei ch</w:t>
      </w:r>
    </w:p>
    <w:p>
      <w:r>
        <w:t>sei vor allem eine ventralseitige Defektzone von 4 mm vorhanden . Bei handwerklicher Tätigkeit als Schreiner mit hohem Kraftanspruch sei die Indikation zum Repair gegeben ( Urk. 8/58). 3. 7</w:t>
      </w:r>
    </w:p>
    <w:p>
      <w:r>
        <w:t>Im Sprechstundenb ericht v om 2 1. November 2016</w:t>
      </w:r>
    </w:p>
    <w:p>
      <w:r>
        <w:t>der Orthopädie</w:t>
      </w:r>
    </w:p>
    <w:p>
      <w:r>
        <w:t>wurde eine in Besserung befindliche Schultersteife nach arthroskopischer Supraspinatus seh nen n aht und Bize pssehnentenotomie und Tenodes e an der Schulter recht s diag nostiziert. Subjektiv zeige der Beschwerdeführer eine ordentliche Besserung. Die Schmerzm edikamente habe er schon absetz en können. Eine Kortison therapie zur Entzündungsreduktion lehne der Beschwerdeführer ab. Dies auch mit dem Hin weis, dass er am Abend seit ca. drei Wochen immer wiederkehrendes Ziehen in der Herzgegen d gehabt habe, welches er durch Meditation wieder habe zurück drängen können. Der Beschwerdeführer habe ein weiteres Rezept für eine Physio therapie erhalten ( Urk. 8/68 S. 2 ). 3. 8</w:t>
      </w:r>
    </w:p>
    <w:p>
      <w:r>
        <w:t>Im Bericht vom 9. Januar 2017 ergänzten die Ärzte der Orthopädie , die Flexion habe etwas gebessert, dafür präsentiere sich die A ussenro tationsfunktion ver schlechtert. En d gradig bestünden weiterhin Schmerzen, so dass auch objektiv keine Besser u ngstendenz zu erkenne sei. Die dystrophen Hautreaktionen der Hand seien weiterhin im tol er ablen Bereich v orhanden . Die orale Kortisontherapie zur Entzündungsreaktion sei nochmals angesprochen worden. Der Beschwerde führer möchte hierauf zwingend verzichten, da sein Körper dies nicht vertrage. Bei einer Infiltration subacromial und intraartikulär komme es ebenfalls häufig zu Systemreaktionen durch das Kortison. Es sei dem Beschwerdeführer ein weiteres Rezept für Ph ysiotherapie mitgegeben worden und es bes tehe weiterhin eine 100%ige Arbeits unfähigkeit ( Urk. 8/88 S. 2 ). 3.</w:t>
      </w:r>
    </w:p>
    <w:p>
      <w:r>
        <w:rPr>
          <w:b/>
        </w:rPr>
        <w:t>E. 6</w:t>
      </w:r>
    </w:p>
    <w:p>
      <w:r>
        <w:t>geborene X.___ arbeitete seit dem 1. Januar 2011 als Schrei nermonteur für die Y.___ GmbH und war damit bei der Suva obligatorisch gegen die Folgen von Unfällen versichert, als er sich am 8. Februar 2016 beim Versuch , eine von den Abreissblöcken rutschende Türe aufzu halten , an der rechten Schulter</w:t>
      </w:r>
    </w:p>
    <w:p>
      <w:r>
        <w:t>verletzte ( Urk.</w:t>
      </w:r>
    </w:p>
    <w:p>
      <w:r>
        <w:rPr>
          <w:b/>
        </w:rPr>
        <w:t>E. 6.2</w:t>
      </w:r>
    </w:p>
    <w:p>
      <w:r>
        <w:t>Was den Einwand des Beschwerdeführers betrifft, die Kreisärztin habe ihren Ent scheid betreffend Integritätsentschädigung lediglich nach einer Durchsicht des EFL-Berichtes verfasst, was nicht gehe, da die Integritätsentschädigung abstrakt und egalitär zu bemessen sei und daher gerade eine persönliche Untersuchung unabdingbar sei, ist darauf zu verweisen , dass die Kreisär z t in den Integritäts schaden zeitnah zu den EFL-Untersuchungen am 6. und 7. Juni 2019 in der Reha klinik F.___ beurteilte (E. 3.21). Ferner zeigten sich in diesen klinischen Befunden auch keine grosse Abweichung zu den von ihr erhobenen Befunden vom 1 3. Februar 2019 , weshalb nicht zu beanstanden ist, dass sie die rechte Schulter nicht nochmals erneut untersuchte, sondern die im Bericht vom 1 6. Juli 2019 dokumentierten Befunde übernahm. Darüber hinaus finden sich bei den Akten keine Arztberichte, welche an ihrer schlüssigen Einschätzung des Integri tätsschadens Zweifel aufkommen lassen.</w:t>
      </w:r>
    </w:p>
    <w:p>
      <w:r>
        <w:rPr>
          <w:b/>
        </w:rPr>
        <w:t>E. 6.3</w:t>
      </w:r>
    </w:p>
    <w:p>
      <w:r>
        <w:t>Damit ist gestützt auf die kreisärztliche Beurteilung davon auszugehen, dass hinsichtlich der als unfallkausal anzuerkennenden Schädigungen des rechten Schulter gelenks ein Integritätsschaden von insgesamt 15 % ausgewiesen ist . 7 .</w:t>
      </w:r>
    </w:p>
    <w:p>
      <w:r>
        <w:t>Nach diesen Erwägungen sind hinsichtlich der Folgen des Unfalles vom 8. Februar 2016 weder eine höhere Invalidenrente noch eine höhere Integritäts entschädigung geschuldet, weshalb die Beschwerde insgesamt abzuweisen ist. Das Gericht erkennt: 1.</w:t>
      </w:r>
    </w:p>
    <w:p>
      <w:r>
        <w:t>Die Beschwerde wird abgewiesen. 2.</w:t>
      </w:r>
    </w:p>
    <w:p>
      <w:r>
        <w:t>Das Verfahren ist kostenlos. 3.</w:t>
      </w:r>
    </w:p>
    <w:p>
      <w:r>
        <w:t>Zustellung gegen Empfangsschein an: - Rechtsanwalt Dr. Massimo Aliotta - Suva , unter Beilage einer Kopie von Urk.</w:t>
      </w:r>
    </w:p>
    <w:p>
      <w:r>
        <w:rPr>
          <w:b/>
        </w:rPr>
        <w:t>E. 8</w:t>
      </w:r>
    </w:p>
    <w:p>
      <w:r>
        <w:t>/1). Der am 9. Februar 2016 erstbehandelnde Arzt Dr.</w:t>
      </w:r>
    </w:p>
    <w:p>
      <w:r>
        <w:t>med. Z.___ , Facharzt Allgemein Innere Medizin, diagnostizierte in seinem Arztzeugnis vom 4. März 2016 eine Schulterdistorsion rechts (Urk.</w:t>
      </w:r>
    </w:p>
    <w:p>
      <w:r>
        <w:t>8/10). Die Suva trat auf den Schaden ein und erbrac hte di e gesetzlichen Leistungen (Urk. 8/14).</w:t>
      </w:r>
    </w:p>
    <w:p>
      <w:r>
        <w:t>Am 7. April 2016 wurde der Versicherte a ufgrund seiner weiterhin bestehenden Arbeitsunfähigkeit in seiner bisherigen Tätigkeit</w:t>
      </w:r>
    </w:p>
    <w:p>
      <w:r>
        <w:t>durch Dr. med. A.___ , Facharzt Chirurgie , untersucht ( Urk. 8/27) . Dabei veranlasste Dr.</w:t>
      </w:r>
    </w:p>
    <w:p>
      <w:r>
        <w:t>A.___ erstmals eine MR-Abklärung an der rechten Schulter , wobei die Befunde als eine Verletzung des oberen Labrum- Bizepsanker -K ompl exes mit Rissbildung, eine</w:t>
      </w:r>
    </w:p>
    <w:p>
      <w:r>
        <w:t>Te n dinopa t h ie am Ansatz der Sup raspinatussehne bei Impingement -Kons tellation mit aktivierter AC-Gelen ksarth r ose und</w:t>
      </w:r>
    </w:p>
    <w:p>
      <w:r>
        <w:t>eine geringe</w:t>
      </w:r>
    </w:p>
    <w:p>
      <w:r>
        <w:t>begleitende Bursitis beurteilt wurden (Urk.</w:t>
      </w:r>
    </w:p>
    <w:p>
      <w:r>
        <w:t>8/26) . Am 1 0. Mai 2016 diagnostizierten die Ärzte des Spitals B.___ eine neu zur SLAP-Läsion an der Schulter rechts hinzugetretene Dystrophe Reaktion der rechten Hand (Urk. 8/34). Nach deutlicher Besserung der Handreaktio n wurde beim Versicherten am 9. August 2016 im Spital B.___ an</w:t>
      </w:r>
    </w:p>
    <w:p>
      <w:r>
        <w:t>der rechten Schulter eine Arthroskopie durchgeführt (Operationsbericht vom 9. August 2016, Urk.</w:t>
      </w:r>
    </w:p>
    <w:p>
      <w:r>
        <w:t>8/58). Nach der arthroskopische n</w:t>
      </w:r>
    </w:p>
    <w:p>
      <w:r>
        <w:t>Supraspinatussehnen n aht und der Bizepssehnentenotomie und Tenodes e an der Schulter rechts entwickelte sich eine Schultersteife und die Ärzte des Spital s</w:t>
      </w:r>
    </w:p>
    <w:p>
      <w:r>
        <w:t>B.___ verordneten weiterhi n Physiotherapie ( Bericht vom 2 1. November 2016, Urk. 8/68).</w:t>
      </w:r>
    </w:p>
    <w:p>
      <w:r>
        <w:t>Die im Januar 2017 angestrebte Arbeitsplatzerhaltung bei der Y.___ GmbH erwies sich mangels geeig neter Tätigkeiten als aussichtslos ( Urk. 8/82). Am 2 1. März 2017 gab Dr. A.___ wegen der weiterhin bestehenden Arbeitsunfähigkeit in der bisherigen Tätigkeit nach der Untersuchung des Versicherten</w:t>
      </w:r>
    </w:p>
    <w:p>
      <w:r>
        <w:t>erneut eine medizinische Stellungnahme ab , in welcher er unter and e rem zur Einholung einer Zweitmeinung des Teams Schulter / Ellbogen</w:t>
      </w:r>
    </w:p>
    <w:p>
      <w:r>
        <w:t>der Universitätsklinik</w:t>
      </w:r>
    </w:p>
    <w:p>
      <w:r>
        <w:t>C.___ riet (Urk.</w:t>
      </w:r>
    </w:p>
    <w:p>
      <w:r>
        <w:t>8/98).</w:t>
      </w:r>
    </w:p>
    <w:p>
      <w:r>
        <w:t>Die Behandlung wurde im C.___</w:t>
      </w:r>
    </w:p>
    <w:p>
      <w:r>
        <w:t>fortgesetzt und dem Versicherten neu eine Wassertherapie verordnet (Bericht vom 2 1. April 2017, Urk. 8/112 ff. ). Zur Standortbestimmung fand am 27.</w:t>
      </w:r>
    </w:p>
    <w:p>
      <w:r>
        <w:t>Oktober 2017 eine kreisärztliche Unter suchung bei Dr. med. D.___ , Fachärztin Neurochirurgie, statt ( Urk. 8/144). Dr.</w:t>
      </w:r>
    </w:p>
    <w:p>
      <w:r>
        <w:t>D.___ erachtete den Versicherten in seiner angestammten Tätigkeit dauerhaft als nicht mehr arbeitsfähig und empfahl eine Fortsetzung der medizinischen Thera pien (Urk. 8/144/ S. 4) . Aufgrund wieder zunehmende r Schmerzen bei objektiv etwas verbesserter Beweglichkeit wurde die Behandlung im</w:t>
      </w:r>
    </w:p>
    <w:p>
      <w:r>
        <w:t>C.___ abgeschlossen und der Versicherte</w:t>
      </w:r>
    </w:p>
    <w:p>
      <w:r>
        <w:t>in die Sprechstunde für komplementär e Medizin am Univer s i tätsspital</w:t>
      </w:r>
    </w:p>
    <w:p>
      <w:r>
        <w:t>E.___</w:t>
      </w:r>
    </w:p>
    <w:p>
      <w:r>
        <w:t>überwiesen (Bericht vom 1 7. Januar 2018, Urk.</w:t>
      </w:r>
    </w:p>
    <w:p>
      <w:r>
        <w:t>8/183 ff. ).</w:t>
      </w:r>
    </w:p>
    <w:p>
      <w:r>
        <w:t>Mit Aufhebungsvereinbarung vom 1 6. Februar 2018 wurde schliesslich das Arbeitsverhältnis mit der Y.___ GmbH per 3 1. Januar 2018 aufge löst (Urk. 8/262 S. 2). Mit Bericht vom 2 3. Februar 2018 wurde nach durch geführtem ärztliche n</w:t>
      </w:r>
    </w:p>
    <w:p>
      <w:r>
        <w:t>Triagekonsilium eine a rbeitsorientierte Rehabilitation in der Rehaklinik F.___ abgelehnt sowie die Intensivierung physiotherapeutischer Mass nahmen empfohlen ( Urk. 8/200) . Die Suva holte aufgrund der Verschlech terung des Gesundheitszustandes des Versicherten eine erneute medizinische Beurteilung im C.___ ein</w:t>
      </w:r>
    </w:p>
    <w:p>
      <w:r>
        <w:t>( Bericht vom 2 7. Juli 2018, Urk. 8 /26 7 ). Mit Mittei lung vom 10. August 2018 schloss die IV-Stelle der Sozialversicher ungsanstalt des Kantons Zürich zwischenzeitlich ihre beruflichen Massnahmen ab, da der Beschwerdeführer gemäss seinen Angabe n aus gesundheitlichen Gründen nicht in der Lage dazu sei (Urk. 8/272) . Am 6.</w:t>
      </w:r>
    </w:p>
    <w:p>
      <w:r>
        <w:t>September 2018 wurde am E.___ eine Schmerztherapie begonnen ( Urk. 8/282 ff . ). Anlässlich der kreisärztlichen Abschluss untersuchung vom 1 3. Februar 2019 bei med. pract . G.___ , Fachärzt i n Anästhesiologie, berichtete der Versicherte, dass er</w:t>
      </w:r>
    </w:p>
    <w:p>
      <w:r>
        <w:t>anlässlich eine s neuen Unfallereignis ses</w:t>
      </w:r>
    </w:p>
    <w:p>
      <w:r>
        <w:t>am 31 .</w:t>
      </w:r>
    </w:p>
    <w:p>
      <w:r>
        <w:t>Januar 2019</w:t>
      </w:r>
    </w:p>
    <w:p>
      <w:r>
        <w:t>den rechten Daumen angeschlagen und einen Schlag in die rechte Schulter erlitten habe (Urk. 8/315) , weshalb die Suva eine erneute medizinische Beurteilung der Ärzte im C.___</w:t>
      </w:r>
    </w:p>
    <w:p>
      <w:r>
        <w:t>ein holte (Bericht vom 1 2. März 2019, Urk.</w:t>
      </w:r>
    </w:p>
    <w:p>
      <w:r>
        <w:t>8/327).</w:t>
      </w:r>
    </w:p>
    <w:p>
      <w:r>
        <w:t>Bezüglich de s rechten Daumen s fand nach der Konsultation vom 31.</w:t>
      </w:r>
    </w:p>
    <w:p>
      <w:r>
        <w:t>März 2019 bei seinem Hausarzt</w:t>
      </w:r>
    </w:p>
    <w:p>
      <w:r>
        <w:t>keine weitere n Konsultationen mehr statt (Ur k. 9/1- 7) . Am</w:t>
      </w:r>
    </w:p>
    <w:p>
      <w:r>
        <w:t>6. und 7. Juni 2019 fand schliesslich die Evaluation der funktionellen Leistungsfähigkeit (EFL) des Beschwerdeführers in der Reh a klinik F.___ statt (Bericht vom 1 6. Juli 201</w:t>
      </w:r>
    </w:p>
    <w:p>
      <w:r>
        <w:rPr>
          <w:b/>
        </w:rPr>
        <w:t>E. 9</w:t>
      </w:r>
    </w:p>
    <w:p>
      <w:r>
        <w:t>gestützt auf die Aktenlage und mithin auf die zuletzt erfolgte Erhebung bei den EFL-Untersuchungen am 6. u nd 7. Juni 2 019 in der Rehaklinik F.___</w:t>
      </w:r>
    </w:p>
    <w:p>
      <w:r>
        <w:t>und über nahm folgende klinische Befunde ( Urk. 8/353 ): « Aktive Schulterf l e xion rechts 100°, links 160°, Schulterabduktion rechts 90°, links 160°, Schulteraussenrotation rechts 30°, links 80°, Schulterinnenrotation rechts S a crum , links Th8 » . Mass gebend im konkreten Fall sei die Tabelle 1 UVG, hierin werde für eine Schulter beweglichkeit bis zur Hori zontale die Integritätsentschäd i gung mit 15 % und für</w:t>
      </w:r>
    </w:p>
    <w:p>
      <w:r>
        <w:t>eine S c h ulterbeweglichkeit bis 30° über Horizontale mit 10 %</w:t>
      </w:r>
    </w:p>
    <w:p>
      <w:r>
        <w:t>eingeschätzt . Im konkreten Fall liege eine Flexion von 100° und eine Abduktion von 90° vor, sodass die Schulterbeweglichkeit funktionell nicht wesentlich über die</w:t>
      </w:r>
    </w:p>
    <w:p>
      <w:r>
        <w:t>Hori zon tale hinausgehe, insofern erscheine die Integritätsentschädigung von 15 %</w:t>
      </w:r>
    </w:p>
    <w:p>
      <w:r>
        <w:t>ange messen (E. 3.21) .</w:t>
      </w:r>
    </w:p>
    <w:p>
      <w:r>
        <w:rPr>
          <w:b/>
        </w:rPr>
        <w:t>E. 13</w:t>
      </w:r>
    </w:p>
    <w:p>
      <w:r>
        <w:t>-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