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UV.2020.00076 vom 17. August 2020</w:t>
      </w:r>
    </w:p>
    <w:p>
      <w:r>
        <w:t>ZH Sozialversicherungsgericht, 2020-08-17, DE</w:t>
      </w:r>
    </w:p>
    <w:p>
      <w:r>
        <w:rPr>
          <w:b/>
        </w:rPr>
        <w:t xml:space="preserve">Quelle: </w:t>
      </w:r>
      <w:r>
        <w:t>https://mcp.opencaselaw.ch/entscheid/zh_sozialversicherungsgericht_UV.2020.00076</w:t>
      </w:r>
    </w:p>
    <w:p>
      <w:r>
        <w:t>FR: ZH_SOZIALVERSICHERUNGSGERICHT UV.2020.00076 du 17 août 2020</w:t>
      </w:r>
    </w:p>
    <w:p>
      <w:r>
        <w:t>IT: ZH_SOZIALVERSICHERUNGSGERICHT UV.2020.00076 del 17 agosto 2020</w:t>
      </w:r>
    </w:p>
    <w:p>
      <w:pPr>
        <w:pStyle w:val="Heading2"/>
      </w:pPr>
      <w:r>
        <w:t>Erwägungen</w:t>
      </w:r>
    </w:p>
    <w:p>
      <w:r>
        <w:rPr>
          <w:b/>
        </w:rPr>
        <w:t>E. 1</w:t>
      </w:r>
    </w:p>
    <w:p>
      <w:r>
        <w:t>6. Januar 2020 ein; betreffend die Beschwerden im OSG links anerkannte sie weiterhin ihre Leistungspflicht ( Urk. 8/G008).</w:t>
      </w:r>
    </w:p>
    <w:p>
      <w:r>
        <w:t>Die am 2 9. Februar 2020 g egen die Leistungseinstellung erho b ene Einsprache der Versicherten (Urk. 8/J001) wies die Unfallversicherung der Stadt Zürich mit Einspracheentscheid vom 1 8. März 2020 ab ( Urk. 2).</w:t>
      </w:r>
    </w:p>
    <w:p>
      <w:r>
        <w:rPr>
          <w:b/>
        </w:rPr>
        <w:t>E. 1.1</w:t>
      </w:r>
    </w:p>
    <w:p>
      <w:r>
        <w:t>Gemäss Art. 6 des Bundesgesetzes über die Unfallversicherung ( UVG) werden – soweit das Gesetz nichts anderes bestimmt – die Versicherungsleistungen bei Berufsunfällen, Nichtberufsunfällen und Berufs krankheiten gewährt (Abs. 1).</w:t>
      </w:r>
    </w:p>
    <w:p>
      <w:r>
        <w:rPr>
          <w:b/>
        </w:rPr>
        <w:t>E. 1.2</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 U 142 S. 75 E. 4b mit Hinweisen; nicht publiziertes Urteil des Bundesgerichts U 172/94 vom 26. April 1995). Das Dahinfallen jeder kausalen Bedeutung von unfallbedingten Ursachen eines Gesundheitsschadens muss mit dem im Sozialversicherungsrecht üblichen Beweisgrad der überwie gen den Wahrscheinlichkeit nachgewiesen sein (RKUV 2000 Nr. U 363 S. 45; BGE 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 U 206 S. 328 f. E. 3b, 1992 Nr. U 142 S. 76). Diese Beweis grund sätze gelten sowohl im Grundfall als auch bei Rückfällen und Spätfolgen und sind für sämtliche Leistungsarten massgebend (Urteil des Bundesgerichts 8C_637/2013 vom 11. 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w:t>
      </w:r>
    </w:p>
    <w:p>
      <w:r>
        <w:rPr>
          <w:b/>
        </w:rPr>
        <w:t>E. 1.5</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 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w:t>
      </w:r>
    </w:p>
    <w:p>
      <w:r>
        <w:rPr>
          <w:b/>
        </w:rPr>
        <w:t>E. 2</w:t>
      </w:r>
    </w:p>
    <w:p>
      <w:r>
        <w:t>020 eingetreten sei. A nlässlich des Unfalls vom 9. November 2019</w:t>
      </w:r>
    </w:p>
    <w:p>
      <w:r>
        <w:t>sei es lediglich zu einer Kon tusion der rechten Schulter gekommen; frische unfallbedingte Läsionen hätten bildgebend ausgeschlossen werden können. Sodann habe die Beschwerdeführerin aufgrund eines Sturzes am 2 9. Dezember 2016 eine AC-Gelenksverletzung rechts erlitten. Diesbezüglich sei die Behandlung im November 2017 abgeschlossen worden und die Beschwerdeführerin sei ther wieder zu 100 % arbeitsfähig gewe sen.</w:t>
      </w:r>
    </w:p>
    <w:p>
      <w:r>
        <w:t>Damit würden keine Brückensympto me vorlie gen und sei vorliegend nicht von einem Rückfall</w:t>
      </w:r>
    </w:p>
    <w:p>
      <w:r>
        <w:t>zum Ereignis anno 2016 auszugehen . Vielmehr sei von einem Vorzustand auszugehen, welcher sich aufgrund des Unfall s vom 9. November 2019 vorübergehend verschlimmert habe ( Urk. 2).</w:t>
      </w:r>
    </w:p>
    <w:p>
      <w:r>
        <w:rPr>
          <w:b/>
        </w:rPr>
        <w:t>E. 2.1</w:t>
      </w:r>
    </w:p>
    <w:p>
      <w:r>
        <w:t>Im angefochtenen E ntscheid erwog die Beschwerdegegnerin, es sei gestützt auf die Einschätzung von Dr. A.___ und unter Berücksichtigung des Vor zu standes davon auszugehen, dass der Status quo sine vel ante betreffend die rechte Schul ter mit Datum der bildgebenden Untersuchung am 1 6. Januar</w:t>
      </w:r>
    </w:p>
    <w:p>
      <w:r>
        <w:rPr>
          <w:b/>
        </w:rPr>
        <w:t>E. 2.2</w:t>
      </w:r>
    </w:p>
    <w:p>
      <w:r>
        <w:t>Dagegen wandte die Beschwerdeführerin ein, der Sturz vom 19. November 2019 sei aufgrund des Zug-Schermechanismus durch Abfangen des Sturzes mit dem rechten Arm geeignet gewesen , die</w:t>
      </w:r>
    </w:p>
    <w:p>
      <w:r>
        <w:t>im M RI vom 1 6. Januar 2020 festgestellte</w:t>
      </w:r>
    </w:p>
    <w:p>
      <w:r>
        <w:t>PASTA-Läsion zu verursachen . Zudem sei der Vorzustand zu berücksichtigen. Mithin sei der</w:t>
      </w:r>
    </w:p>
    <w:p>
      <w:r>
        <w:t>vorliegende Unfall überwiegend wahrscheinlich zumindest eine indirekte Teilursache des Gesundheitsschadens ( Urk. 1).</w:t>
      </w:r>
    </w:p>
    <w:p>
      <w:r>
        <w:rPr>
          <w:b/>
        </w:rPr>
        <w:t>E. 2.3</w:t>
      </w:r>
    </w:p>
    <w:p>
      <w:r>
        <w:t>In ihrer Beschwerdeantwortet hielt die Beschwerdegegnerin an ihrem Standpunkt un d darüber hinaus unter Hinweis auf die Bundesgerichtsrechtsprechung fest, der vorliegende Sturz sei nicht geeignet gewesen, eine PASTA-Läsion zu verursachen. Insbesondere fehle es am Erfordernis, dass das Schultergelenk unter Einsatz der Rotatorenmanschette unmittelbar vor der Einwirkung muskulär fixiert gewesen und eine plötzliche passive Bewegung , welche überfallartig eine Zugbelastung der Sehne der Rotatorenmanschette bewirkt hätte, hinzugekommen sei. Vielmehr handle es sich vorliegend um ein Direkt t raum a auf das Schultergelenk und sei die</w:t>
      </w:r>
    </w:p>
    <w:p>
      <w:r>
        <w:t>geringgradige PASTA-Läsion degenerativer Natur ( Urk. 7) .</w:t>
      </w:r>
    </w:p>
    <w:p>
      <w:r>
        <w:rPr>
          <w:b/>
        </w:rPr>
        <w:t>E. 3</w:t>
      </w:r>
    </w:p>
    <w:p>
      <w:r>
        <w:t>.</w:t>
      </w:r>
    </w:p>
    <w:p>
      <w:r>
        <w:t>Strittig und zu prüfen ist ,</w:t>
      </w:r>
    </w:p>
    <w:p>
      <w:r>
        <w:t>ob die anhaltenden Schulterbeschwerden ü ber den 16. Januar</w:t>
      </w:r>
    </w:p>
    <w:p>
      <w:r>
        <w:t>2020 hinaus überwiegend wahrscheinlich auf den Unfall vom 9. November 2019 zurückzuführen sind.</w:t>
      </w:r>
    </w:p>
    <w:p>
      <w:r>
        <w:rPr>
          <w:b/>
        </w:rPr>
        <w:t>E. 4</w:t>
      </w:r>
    </w:p>
    <w:p>
      <w:r>
        <w:t>.6</w:t>
      </w:r>
    </w:p>
    <w:p>
      <w:r>
        <w:t>Vertrauensarzt Dr. A.___</w:t>
      </w:r>
    </w:p>
    <w:p>
      <w:r>
        <w:t>kam mit Aktenbeurteilung vom 1 9. Februar 2020 zum Schluss, die Instabilität im OSG links sei überwiegend wahrscheinlich auf den Unfall vom 9. November 2019 zurückzuführen. Demgegenüber stünden die rechts seitigen Schulterbeschwerden mit Blick auf den Vorzustand nur möglicherweise damit im Zusammenhang . Vielmehr sei diesbezüglich vom Erreichen des Status quo sine a m 1 6. Januar 2020 (Datum der MRT- Untersuchung) auszugehen ( Urk. 8/M008). Am 1 0. März 2020 führte Dr. A.___ ergänzend aus, das Schulter-MRT vom 1 6. Januar 2020 habe keine frischen unfallbedingten Läsionen zur Dar stellung gebracht. Mithin habe die Beschwerdeführerin led iglich eine Kontu sion erlitten ( Urk. 8/M009).</w:t>
      </w:r>
    </w:p>
    <w:p>
      <w:r>
        <w:rPr>
          <w:b/>
        </w:rPr>
        <w:t>E. 4.3</w:t>
      </w:r>
    </w:p>
    <w:p>
      <w:r>
        <w:t>Bei starken Schmerzen im ventralen Schulterbereich wurde die Beschwerde füh rerin anfangs 2020 der B.___ zugewiesen. I m Konsiliarbericht vom 2 1. Januar 2020 wurde der Verdacht auf eine Bizepssehnenproblematik sowie mögliche symptomatische, artikularseitige Intervallläsion festgehalten. Die Be schwerdeführerin sei bereits 2017 aufgrund einer posttraumatischen AC-Gelenks ve rletzung in der B.___ behandelt worden; b eim initialen auf und ab der Beschwerden mit Diskussion einer operativen, arthroskopischen Intervention , sei zuletzt</w:t>
      </w:r>
    </w:p>
    <w:p>
      <w:r>
        <w:t>eine</w:t>
      </w:r>
    </w:p>
    <w:p>
      <w:r>
        <w:t>Schmerzregredienz</w:t>
      </w:r>
    </w:p>
    <w:p>
      <w:r>
        <w:t>eingetreten. Seit dem</w:t>
      </w:r>
    </w:p>
    <w:p>
      <w:r>
        <w:t>neuerlichen Sturz vom 9. November 2019 bestünden starke Schmerzen im ventralen Schulterbereich. Klinisch zeigten sich Druckdolenzen</w:t>
      </w:r>
    </w:p>
    <w:p>
      <w:r>
        <w:t>im Bereich des Sulcus , nicht aber über dem AC-Gelenk. Ausserdem bestünden schmerzhafte Bewegungseinschränkungen</w:t>
      </w:r>
    </w:p>
    <w:p>
      <w:r>
        <w:t>( Urk. 8/M003);</w:t>
      </w:r>
    </w:p>
    <w:p>
      <w:r>
        <w:t>die am 1 6. Januar 2020 durchgeführte MR-Tomographie der rech ten Schulter brachte eine geringgradige</w:t>
      </w:r>
    </w:p>
    <w:p>
      <w:r>
        <w:t>PASTA-Läsion , Tendinopathie der Infra spinatussehne , Bursitis subacromialis</w:t>
      </w:r>
    </w:p>
    <w:p>
      <w:r>
        <w:t>sowie leichte AC-Gelenksdegeneration zur Darstellung</w:t>
      </w:r>
    </w:p>
    <w:p>
      <w:r>
        <w:t>( Urk. 8/M005) . D ie daraufhin in der B.___ durchgeführten glenohumeralen Infiltrationen erbrachten keinerlei Besserung ( vgl. Sprechstun den bericht vom 4. März 2020, Urk. 8/M010).</w:t>
      </w:r>
    </w:p>
    <w:p>
      <w:r>
        <w:rPr>
          <w:b/>
        </w:rPr>
        <w:t>E. 4.5</w:t>
      </w:r>
    </w:p>
    <w:p>
      <w:r>
        <w:t>I m Konsiliarbericht</w:t>
      </w:r>
    </w:p>
    <w:p>
      <w:r>
        <w:t>der B.___</w:t>
      </w:r>
    </w:p>
    <w:p>
      <w:r>
        <w:t>vom 1 7. Februar 2020 diagnostizierte die b eurteilende Oberärztin der Fusschirur gie eine Instabilität des linken OSG nach Supinationstrauma (November 2019). D ie Beschwerdeführerin habe der Fussproblematik zunächst keinerlei Aufmerksamkeit geschenkt, zumal sie initial unter persistierenden Schwindelgefühlen gel itten habe. Nun beklage sie eine Schwellneigung sowie ein schmerzhaftes Instabilitätsgefühl, vor allem beim Treppenabsteigen. Äusserlich zeige sich keine Schwellung. Demgegenüber be stünden Druckdolenzen vor allem über dem Sinus tarsi ; radiologisch zeigten sich ke inerlei ossären Auffälligkeiten. Es wurden physiotherapeutische Massnahmen und gegebenenfalls eine Infiltration empfohlen ( Urk. 8/M007).</w:t>
      </w:r>
    </w:p>
    <w:p>
      <w:r>
        <w:rPr>
          <w:b/>
        </w:rPr>
        <w:t>E. 5</w:t>
      </w:r>
    </w:p>
    <w:p>
      <w:r>
        <w:t>.2</w:t>
      </w:r>
    </w:p>
    <w:p>
      <w:r>
        <w:t>Konkrete Indizien, die gegen die Zuverlässigkeit der Beurteilungen von Dr. A.___</w:t>
      </w:r>
    </w:p>
    <w:p>
      <w:r>
        <w:t>sprechen, sind nicht ersichtlich .</w:t>
      </w:r>
    </w:p>
    <w:p>
      <w:r>
        <w:t>Insbesondere gingen Dr. A.___ und der behan delnde Hausarzt übereinstimmend davon aus, die Beschwerdeführerin habe an lässlich des Stolpersturzes vom 9. November 2019 eine Kontusion der rechten Schulter er litten. Es fällt zudem</w:t>
      </w:r>
    </w:p>
    <w:p>
      <w:r>
        <w:t>auf, dass d er</w:t>
      </w:r>
    </w:p>
    <w:p>
      <w:r>
        <w:t>behandelnde</w:t>
      </w:r>
    </w:p>
    <w:p>
      <w:r>
        <w:t>Facharzt der B.___</w:t>
      </w:r>
    </w:p>
    <w:p>
      <w:r>
        <w:t>lediglich den Verdacht auf eine Bizepssehnenproblematik mit möglicher symptomatischer, artikularseitiger Intervallläsion</w:t>
      </w:r>
    </w:p>
    <w:p>
      <w:r>
        <w:t>festhielt . Dass die am 1 6. Januar 2020 MR-tomographisch festgestellte PASTA-Läsion ganz oder teilweise auf den Sturz vom 9. November 2019 zurückzuführen wäre , so wie beschwerdeweise postuliert ( Urk. 1 S. 4 f.), lässt sich auf die vorliege nde medizin ische Aktenlage nicht abstützen . Zudem steht die in der Beschwerde erstmals vorgebrachte Schil derung des Unfallgeschehens, wonach die Beschwerdeführerin den Sturz mit dem rechten Arm «abgefangen» habe, diskrepant zur übrigen Aktenlage (vgl. Unfall meldung, Urk.</w:t>
      </w:r>
    </w:p>
    <w:p>
      <w:r>
        <w:rPr>
          <w:b/>
        </w:rPr>
        <w:t>E. 8</w:t>
      </w:r>
    </w:p>
    <w:p>
      <w:r>
        <w:t>/G001;</w:t>
      </w:r>
    </w:p>
    <w:p>
      <w:r>
        <w:t>vgl. auch E. 4.1, E. 4.2)</w:t>
      </w:r>
    </w:p>
    <w:p>
      <w:r>
        <w:t>und erscheint damit als bewusst oder unbewusst von nachträgli chen Überlegungen versicherungs rechtlicher oder anderer Art beeinfluss t (vgl. BGE 121 V 47 E . 2a). Selbst wenn der be schwer deweisen Darstellung gefolgt würde, vermöchte</w:t>
      </w:r>
    </w:p>
    <w:p>
      <w:r>
        <w:t>dies keine «forcierte Aussen- oder Innenrotation» wie postuliert nachzuweisen und würde eine isolierte, trauma ti sche Schädigung einer einzelnen Sehne der Rotatorenmanschette unter solchen Umständen auch nicht einleuchten. Im Übrigen kann auf die diesbezüglichen Aus führungen der Beschwerdegegnerin hingewiesen werden (insbesondere Urk.</w:t>
      </w:r>
    </w:p>
    <w:p>
      <w:r>
        <w:t>7 S.</w:t>
      </w:r>
    </w:p>
    <w:p>
      <w:r>
        <w:t>4 f.). Schliesslich trifft es zwar zu und</w:t>
      </w:r>
    </w:p>
    <w:p>
      <w:r>
        <w:t>hat Dr. A.___ – entgegen der Be schwerdeführerin ( Urk. 1 S. 5) –</w:t>
      </w:r>
    </w:p>
    <w:p>
      <w:r>
        <w:t>gewürdigt, dass sie bereits Ende 2016 eine sturz bedingte Traumatisierung der rechten Schulter erlitten hatte. Allerdings handelte es sich dabei um eine Traumatisierung des AC-Gelenks und nicht</w:t>
      </w:r>
    </w:p>
    <w:p>
      <w:r>
        <w:t>um eine Vor schädigung der hier umstrittenen Supraspinatussehne . Zudem waren die Be schwerden diesbezüglich bis zuletzt regredient (vgl. E. 4.3) . Die beschwerdeweise postulierte «Einheit» der Schädigung geht damit ins Leere . Eine richtunggebende Verschlimmerung hat die Beschwerdeführerin zu Recht nicht behauptet; müsste eine solche doch bildgebend ausgewiesen sein (vgl. Urteil des Bundesgerichtes 8C_174/2008 vom 8. August 2008 E. 4.2 mit Hinweisen), was vorliegend nicht der Fall ist. Im Gegenteil zeigte sich MR-tomographisch lediglich eine leichte Degeneration des AC-Gelenks. Bleibt endlich darauf hinzuweisen, dass sich die Beurteilung von Dr. A.___ mit dem Reintegrationsleitfaden Unfall (Release 2010 - Version 1.0), wonach bei Schulterkon tusionen eine Behandlungsdaue r von maximal sechs Wochen angegeben wird (vgl. Ziff. 5a, S. 65), vereinbaren lässt .</w:t>
      </w:r>
    </w:p>
    <w:p>
      <w:r>
        <w:t>Zusammenfassend ist die Beschwerdegegnerin gestützt auf die hinreichend auf schlussreiche medizinischen Aktenlage, insbesondere beweiskräftige Beurteilung von Dr. A.___ zum überzeugenden Schluss gelangt, dass die über den Zeitpunkt der Leistungseinstellung per 1 6. Januar 2020 h inaus fortdauernde n Schulterbe schwerden jedenfalls mit über wiegender Wahrscheinlichkeit nicht mehr auf den Unfall vom 9. November 2019 zurückgeführt werden können, w eshalb sie den Anspruch der Beschwerdefüh rerin auf weitere Leistungen in diesem Zusammen hang zu Recht verneinte.</w:t>
      </w:r>
    </w:p>
    <w:p>
      <w:r>
        <w:t>Bei diesem Beweisergebnis bestand – entgegen der Beschwerdeführerin (vgl. Urk. 1 S. 2) - weder Anlass zur Durchführung eines zweiten Schriftenwechsels</w:t>
      </w:r>
    </w:p>
    <w:p>
      <w:r>
        <w:t>noch besteht ein weiterer Abklärungsbedarf (antizipierte Beweiswürdigung; vgl. Urteil des Bundesgerichts 8C_468/2007 vom 6. Dezember 2006 E. 2.2 mit Hinweisen).</w:t>
      </w:r>
    </w:p>
    <w:p>
      <w:r>
        <w:t>Der angefochtene Einspracheentscheid</w:t>
      </w:r>
    </w:p>
    <w:p>
      <w:r>
        <w:t>vom 1 8. März 2020 (Urk. 2) erweist sich damit als rechtens, was zur Abweisung der Beschwerde führt. Das Gericht erkennt: 1.</w:t>
      </w:r>
    </w:p>
    <w:p>
      <w:r>
        <w:t>Die Beschwerde wird abgewiesen. 2.</w:t>
      </w:r>
    </w:p>
    <w:p>
      <w:r>
        <w:t>Das Verfahren ist kostenlos. 3.</w:t>
      </w:r>
    </w:p>
    <w:p>
      <w:r>
        <w:t>Zustellung gegen Empfangsschein an: - Rechtsanwältin Diane Günthart - Unfallversicherung Stadt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