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UV.2020.00073 vom 9. Juli 2021</w:t>
      </w:r>
    </w:p>
    <w:p>
      <w:r>
        <w:t>ZH Sozialversicherungsgericht, 2021-07-09, DE</w:t>
      </w:r>
    </w:p>
    <w:p>
      <w:r>
        <w:rPr>
          <w:b/>
        </w:rPr>
        <w:t xml:space="preserve">Quelle: </w:t>
      </w:r>
      <w:r>
        <w:t>https://mcp.opencaselaw.ch/entscheid/zh_sozialversicherungsgericht_UV.2020.00073</w:t>
      </w:r>
    </w:p>
    <w:p>
      <w:r>
        <w:t>FR: ZH_SOZIALVERSICHERUNGSGERICHT UV.2020.00073 du 9 juillet 2021</w:t>
      </w:r>
    </w:p>
    <w:p>
      <w:r>
        <w:t>IT: ZH_SOZIALVERSICHERUNGSGERICHT UV.2020.00073 del 9 luglio 2021</w:t>
      </w:r>
    </w:p>
    <w:p>
      <w:pPr>
        <w:pStyle w:val="Heading2"/>
      </w:pPr>
      <w:r>
        <w:t>Erwägungen</w:t>
      </w:r>
    </w:p>
    <w:p>
      <w:r>
        <w:rPr>
          <w:b/>
        </w:rPr>
        <w:t>E. 1</w:t>
      </w:r>
    </w:p>
    <w:p>
      <w:r>
        <w:t>Die 1994 geborene X.___</w:t>
      </w:r>
    </w:p>
    <w:p>
      <w:r>
        <w:t>ist seit dem 1. Mai 2016 bei der Z.___ AG als Assistentin Gesundheit und Soziales ( EBA ) angestellt und dadurch bei der Elips Versicherungen AG gegen die Folgen von Unfällen versichert. Am 3. September</w:t>
      </w:r>
    </w:p>
    <w:p>
      <w:r>
        <w:t>2019 verdrehte sie sich beim Pf legen einer Bewohnerin das Knie</w:t>
      </w:r>
    </w:p>
    <w:p>
      <w:r>
        <w:t>( Schadenmeldung vom 10 . September</w:t>
      </w:r>
    </w:p>
    <w:p>
      <w:r>
        <w:t>2019</w:t>
      </w:r>
    </w:p>
    <w:p>
      <w:r>
        <w:t>[ Urk. 7/8 ] ) . Der erstbehandelnde Arzt Dr. med. A.___ , Facharzt FMH für Allgemeine Innere Medizin, stellte am 6. September</w:t>
      </w:r>
    </w:p>
    <w:p>
      <w:r>
        <w:t>2019 eine Kniedistorsion links fest (Bericht vom 27. September 2019 [Urk. 7/6]) . Die Elips Versicherungen AG lehnte mit Mitteilung vom 14. November</w:t>
      </w:r>
    </w:p>
    <w:p>
      <w:r>
        <w:t>2019 die Übernahme des Schadenfalls ab, da weder ein Unfall noch eine unfallähnliche Körperschädigung vorliege ( Urk. 7/5) und verfügte am 28. November</w:t>
      </w:r>
    </w:p>
    <w:p>
      <w:r>
        <w:t>2019 die Leistungsablehnung ( Urk. 7/2). Die da ge gen erhobene Ein spra che vom 14. Januar 2020 ( Urk. 7/1) wies sie mit Entscheid vom 26. Februar 2020 ab ( Urk. 2).</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folgenden Körperschädigungen, sofern sie nicht vorwiegend auf Abnützung oder Erkrank ung zurückzuführen sind: Knochenbrüche ( lit . a), Verrenkungen von Gelenken ( lit . b), Meniskusrisse ( lit . c), Muskelrisse ( lit . d), Muskelzerrungen ( lit . e), Sehnenrisse ( lit . f), Band läsionen ( lit . g) und Trommelfellverletzungen ( lit . h). Ausserdem erbringt die Versicherung ihre Leistungen für Schädigungen, die der verunfallten Person bei der Heilbehandlung zugefügt werden (Abs. 3).</w:t>
      </w:r>
    </w:p>
    <w:p>
      <w:r>
        <w:rPr>
          <w:b/>
        </w:rPr>
        <w:t>E. 1.2</w:t>
      </w:r>
    </w:p>
    <w:p>
      <w:r>
        <w:t>Ein Unfall ist gemäss Art. 4 des Bundesgesetz 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1.3</w:t>
      </w:r>
    </w:p>
    <w:p>
      <w:r>
        <w:t>Nach der Rechtsprechung bezieht sich das Begriffsmerkmal der Ungewöhnlichkeit nicht auf die Wirkung des äusseren Faktor s, sondern nur auf diesen selbst .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 gebend ist also, dass sich der äussere Faktor vom Normalmass an Umweltein wirkungen auf den menschlichen Körper abhebt. Ungewöhnliche Aus wirkungen allein begründen keine Ungewöhnlichkeit (BGE 134 V 72 E. 4.1 und E. 4.3.1 mit Hinweis ; vgl. Urteil des Bundesgerichts 8C_368/2020 vom 17. September</w:t>
      </w:r>
    </w:p>
    <w:p>
      <w:r>
        <w:t>2020 E. 4.2 mit Hinweisen ).</w:t>
      </w:r>
    </w:p>
    <w:p>
      <w:r>
        <w:rPr>
          <w:b/>
        </w:rPr>
        <w:t>E. 1.4</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 welt – ist wegen der erwähnten Programmwidrigkeit zugleich ein ungewöhnlicher Faktor ( Urteil des Bundesgerichts 8C_395/2020 vom 28. September</w:t>
      </w:r>
    </w:p>
    <w:p>
      <w:r>
        <w:t>2020 E. 2.2 mit Hinweis auf BG E 130 V 117 E. 2.1 ).</w:t>
      </w:r>
    </w:p>
    <w:p>
      <w:r>
        <w:rPr>
          <w:b/>
        </w:rPr>
        <w:t>E. 1.5</w:t>
      </w:r>
    </w:p>
    <w:p>
      <w:r>
        <w:t>Selbst bei fehlender Störung des Bewegungsablaufs durch einen äusseren Faktor kann die Aussergewöhnlichkeit auch dann gegeben sein, wenn beim Heben oder Schieben einer Last zufolge ausserordentlichen Kraftaufwandes, das heisst einer sinnfälligen Überanstrengung, eine Schädigung eintritt. Es muss allerdings jeweils geprüft werden, ob die Anstrengung im Hinblick auf Konstitution und be rufliche und ausserberufliche Gewöhnung der betreffenden Person ausser or dent licher Art war ( vgl. Urteil des Bundesgerichts 8C_395/2020 vom 28. Septem ber</w:t>
      </w:r>
    </w:p>
    <w:p>
      <w:r>
        <w:t>2020 E. 4.2, insbesondere mit Hinweis auf BG E 116 V 136 E. 3b ). Kein Unfall liegt vor, wenn die Anstrengung nur wegen bestehender krankhafter Verände rungen zu Schädigungen führen kann, weil sich dann eine innere Ursache aus wirkt, während der äussere, oft harmlose Anlass bloss den patho logischen Faktor manifest werden lässt (BGE 116 V 136 E. 3b mit Hinweisen).</w:t>
      </w:r>
    </w:p>
    <w:p>
      <w:r>
        <w:rPr>
          <w:b/>
        </w:rPr>
        <w:t>E. 2</w:t>
      </w:r>
    </w:p>
    <w:p>
      <w:r>
        <w:t>UVG erwähnt werde. Damit entfalle eine Leistungspflicht der Unfall versicherung.</w:t>
      </w:r>
    </w:p>
    <w:p>
      <w:r>
        <w:rPr>
          <w:b/>
        </w:rPr>
        <w:t>E. 2.1</w:t>
      </w:r>
    </w:p>
    <w:p>
      <w:r>
        <w:t>Die Beschwerdegegnerin begründete ihren Einspracheentscheid ( Urk. 2) damit, dass mangels eines ungewöhnlichen äusseren Faktors kein Unfall im Rechtssinne vorliege. Gest ützt auf den Bericht von Dr. A.___</w:t>
      </w:r>
    </w:p>
    <w:p>
      <w:r>
        <w:t>vom 27. September</w:t>
      </w:r>
    </w:p>
    <w:p>
      <w:r>
        <w:t>2019 könne auch nicht von einer Listenverletzung ausgegangen werden, da eine Distorsi on nicht bei den abschliessend aufgeführten Körperschädigungen gemäss Art. 6 Abs.</w:t>
      </w:r>
    </w:p>
    <w:p>
      <w:r>
        <w:rPr>
          <w:b/>
        </w:rPr>
        <w:t>E. 2.2</w:t>
      </w:r>
    </w:p>
    <w:p>
      <w:r>
        <w:t>Dagegen machte die Beschwerdeführerin in ihrer Beschwerde ( Urk. 1) geltend, dass der Unfallbegriff gemäss der gesetzlichen Definition vorliegend zu bejahen sei. Bereits das Auftreff en des Körpers der sich fallenlassenden Bewohnerin stelle eine plötzliche, unbeabsichtigte Einwirkung eines ungewöhnlichen äusseren Faktors auf den Körper der Beschwerdeführerin dar, welche eine Beeinträchtigung der Gesundheit</w:t>
      </w:r>
    </w:p>
    <w:p>
      <w:r>
        <w:t>zur Folge gehabt habe. Zudem sei der normale Bewegungsablauf der Beschwerdeführerin – durch den unerwarteten Ver such der Bewohnerin aufzustehen – gestört worden, indem sich die Beschwerdeführerin reflexartig zurückgedreht habe, um die Bewohnerin aufzufangen.</w:t>
      </w:r>
    </w:p>
    <w:p>
      <w:r>
        <w:rPr>
          <w:b/>
        </w:rPr>
        <w:t>E. 3.1.1</w:t>
      </w:r>
    </w:p>
    <w:p>
      <w:r>
        <w:t>Es liegen unterschiedliche Schilderungen zum Unfallhergang vor, weshalb diese hi er einzeln wiedergegeben werden:</w:t>
      </w:r>
    </w:p>
    <w:p>
      <w:r>
        <w:rPr>
          <w:b/>
        </w:rPr>
        <w:t>E. 3.1.2</w:t>
      </w:r>
    </w:p>
    <w:p>
      <w:r>
        <w:t>) abzustellen , zumal diese auch nahezu wortwörtlich mit den Ausführungen in der Schadenmeldung übereinstimmt (E. 3.1.2) und auch Dr. A.___ keinen Kontakt zwischen den Körpern der Beschwerdeführerin und der Bewohnerin erwähnte . Es ist daher nicht erstellt, dass die Bewohnerin tat sächlich einknickte und auf die Beschwerdeführerin fiel beziehungsweise die Beschwerdeführerin die Bewohnerin effektiv auffangen oder auch nur schon z ugreifen musste. Mithin ist nicht von einer m echanische n Einwirkung eines äusseren Faktors auf den Körper der Beschwerdeführerin auszugehen. Damit ist auch die Rechtsprechung zur Überanstrengung im pflegerischen Bereich nicht einschlägig (vgl. die Rechtsprechung zur Überanstrengung beim Auffangen von Pflegepatientinnen und -patienten im Urteil des ehemaligen Eidgenössischen Versicherungsgerichts U 166/04 und im Urteil des Bundesgerichts 8C_444/2009 vom 11. Januar</w:t>
      </w:r>
    </w:p>
    <w:p>
      <w:r>
        <w:t>2010 E. 4.2 f. [in BGE 13</w:t>
      </w:r>
    </w:p>
    <w:p>
      <w:r>
        <w:rPr>
          <w:b/>
        </w:rPr>
        <w:t>E. 3.1.3</w:t>
      </w:r>
    </w:p>
    <w:p>
      <w:r>
        <w:t>Dr. A.___ hielt in seinem Bericht vom 27. September 2019 zum Unfallhergang fest, dass d ie</w:t>
      </w:r>
    </w:p>
    <w:p>
      <w:r>
        <w:t>Beschwerdeführerin rasch habe ausweichen müssen, als eine Bewoh nerin sie habe schlagen wollen . Dabei habe sie sich das linke Knie verdreht ( Urk. 7/6).</w:t>
      </w:r>
    </w:p>
    <w:p>
      <w:r>
        <w:rPr>
          <w:b/>
        </w:rPr>
        <w:t>E. 3.1.4</w:t>
      </w:r>
    </w:p>
    <w:p>
      <w:r>
        <w:t>In der Einsprache vom 14. Januar 2020 führte die Beschwerdeführerin aus , dass sie am 3. September</w:t>
      </w:r>
    </w:p>
    <w:p>
      <w:r>
        <w:t>2019 damit beschäftigt gewesen sei, eine demente, sehr schwache Bewohnerin zu pflegen. Sie habe die Bewohnerin , welche auf den Rollstuhl angewiesen sei, auf den Duschstuhl im Badezimmer gesetzt. Nach der Pflege habe sie sich zu den Kleidern gedreht, welche seitlich aufgehängt gewesen seien . In diesem Moment habe die Bewohnerin völlig unerwartet versucht auf zustehen. Als die Beschwerdeführerin dies bemerkt habe, habe sie sich um gehend zur einknickenden Bewohnerin zurückgedreht, welche sie im letzten Moment noch habe greifen können, um sie sicher auf den Duschstuhl zurück zu setzen. Hätte die Beschwerdeführerin nicht umgehend reagiert, wäre die Bewoh nerin auf d en harten Plattenboden gefallen . Diese plötzliche und ungewohnte Bewegung habe zu den Kniebeschwerden geführt</w:t>
      </w:r>
    </w:p>
    <w:p>
      <w:r>
        <w:t>(Urk. 7/1 S. 3 ).</w:t>
      </w:r>
    </w:p>
    <w:p>
      <w:r>
        <w:rPr>
          <w:b/>
        </w:rPr>
        <w:t>E. 3.1.5</w:t>
      </w:r>
    </w:p>
    <w:p>
      <w:r>
        <w:t>In der Beschwerde vom 27. März 2020 führte die Beschwerdeführerin aus, dass sie am 3. September 2019 eine Kniedistorsion erlitten habe, als sie damit beschäf tigt gewesen sei, eine demente, sehr schwache Bewohnerin, welche seit einiger Zeit auf den Rollstuhl angewiesen sei, zu pflegen. Sie habe die Bewohnerin aus dem Rollstuhl auf den Duschstuhl im Badezimmer gehievt und sie abgeduscht. Nach der Pflege habe sie sich zu den Kleidern gedreht, welche seitlich an einer Stange hingen. In diesem Moment habe die B ewohnerin völlig unerwartet ver sucht aufzustehen. Als die Beschwerdeführerin dies bemerkt habe, habe sie sich umgehend zur einknickenden Bewohnerin zurückgedreht, welche sie im letzten Moment noch habe auffangen können, um sie sicher auf den Duschstuhl zurück zusetzen. D ie demente Bewohnerin sei bereits seit längerer Zeit aufgrund ihrer körperlichen Konstitution auf den Rollstuhl angewiesen. Es sei auch nicht be kannt gewesen, dass die Bewohnerin trotz ihrer Schwäche jemals versucht habe aufzustehen, seitdem sie im Rollstuhl sei. Ansonsten hätte sich die Beschwerde führerin auch nicht einfach abgewandt, um die Kleider von der Stange zu nehmen. Bewohner, bei welchen bekannt sei, dass sie plötzliche Bewegungen machten, würden in solchen Situationen entsprechend gestützt beziehungsweise festgehalten, wenn man sich von ihnen abwende (Urk. 1 S . 2 und 4 ) .</w:t>
      </w:r>
    </w:p>
    <w:p>
      <w:r>
        <w:rPr>
          <w:b/>
        </w:rPr>
        <w:t>E. 3.2.1</w:t>
      </w:r>
    </w:p>
    <w:p>
      <w:r>
        <w:t>Praxisgemäss stellen die Gerichte im Bereich des Sozialversicheru ngsrechts in der Regel auf die « Aussagen der ersten Stunde » ab, denen in beweismässiger Hinsicht grösseres Gewicht zukommt als späteren Darstellungen, die bewusst oder unbe wusst von nachträglichen Überlegungen versicherungsrechtlicher oder ande rer Art beeinflusst sein können (BGE 121 V 45 E. 2a, 115 V 133 E. 8c mit Hinweis).</w:t>
      </w:r>
    </w:p>
    <w:p>
      <w:r>
        <w:rPr>
          <w:b/>
        </w:rPr>
        <w:t>E. 3.2.2</w:t>
      </w:r>
    </w:p>
    <w:p>
      <w:r>
        <w:t>In der Schadenmeldung vom 10. September</w:t>
      </w:r>
    </w:p>
    <w:p>
      <w:r>
        <w:t>2019 sowie der Schilderung der Beschwerdeführerin im Fragebogen vom 25. September</w:t>
      </w:r>
    </w:p>
    <w:p>
      <w:r>
        <w:t>2019 wurde jeweils be rich tet, dass die Beschwerdeführerin sich umgedreht habe, um der Bewohnerin zu helfen, und sich dabei das Knie verdreht habe. Dass die Bewohnerin</w:t>
      </w:r>
    </w:p>
    <w:p>
      <w:r>
        <w:t>eingeknickt und/oder auf die Beschwerdeführerin gefallen sei oder dass die Beschwerde führerin eine übermässige Anstrengung habe vornehmen müssen, um die Bewoh ne rin aufzufangen, wur de nicht festgehalten (E. 3.1.2 ). Solches wurde auch im Bericht von Dr. A.___ nicht geäussert , wobei dort zusätzlich auch ein anderer Grund für die von der Beschwerdeführerin vorgenomm ene (Dreh-)Bewegung angegeben wu rd e (E. 3.1.3) . Erst in den späteren Ausführungen im Rahmen des Einsprache- beziehungsweise Beschwerdeverfahrens wurde ange geben, dass sich die Beschwerdeführerin durch die Einwirkung der einknickenden Bewohnerin auf ihren Körper verletzt habe (E. 3.1.4 und 3.1.5) . Betreffend die</w:t>
      </w:r>
    </w:p>
    <w:p>
      <w:r>
        <w:t>Frage, ob die Bewohnerin auf die Beschwerdeführerin gefallen sei</w:t>
      </w:r>
    </w:p>
    <w:p>
      <w:r>
        <w:t>beziehungsweise die Beschwerdeführerin die Bewohnerin aufgefangen habe, ist auf die Aussage der ersten Stunde und damit auf die Schilderung vom 25. Septem ber 2019 (E.</w:t>
      </w:r>
    </w:p>
    <w:p>
      <w:r>
        <w:rPr>
          <w:b/>
        </w:rPr>
        <w:t>E. 3.2.3</w:t>
      </w:r>
    </w:p>
    <w:p>
      <w:r>
        <w:t>Zu prüfen bleibt, ob der Bewegungsablauf der Beschwerdeführerin durch eine Programmwidrigkeit gestört wurde.</w:t>
      </w:r>
    </w:p>
    <w:p>
      <w:r>
        <w:t>Das Merkmal des ungewöhnlichen äusseren Faktors kann wie erwähnt (vgl. E. 1.4) in einer unkoordinier ten Bewegung bestehen. Verläuft die Bewegung unkoordiniert, liegt der unge wöhnliche äussere Faktor darin, dass die körperliche Bewegung durch etwas Pro grammwidriges gestört wird, was beispielsweise dann zutrifft, wenn die versi cherte Person stolpert, ausgleitet oder an einem Gegen stand anstösst oder wenn sie, um ein Ausgleiten zu verhindern, eine reflexartige Abwehrhaltung ausführt oder auszuführen versucht (Urteil des ehemaligen Eidge nössischen Versiche rungsgerichts U 313/04 vom 1. Februar 2005 mit Hinweis auf RKUV 1999 Nr. U 345 S. 422 E. 2b). Die Körperbewegungen sind nicht isoliert zu beurteilen, son dern der Bewegungsablauf ist – sowohl in rechtlicher als auch sachverhaltlicher Hinsicht – gesamthaft zu betrachten (Urteil des Eidgenössischen Versicherungs gerichts U 222/05 vom 21. März 2006 E. 6.2 mit Hinweis).</w:t>
      </w:r>
    </w:p>
    <w:p>
      <w:r>
        <w:t>Die Beschwerdeführerin drehte sich gemäss ihren Schilderungen (vgl. E. 3.1.2) zur Bewohnerin um, um ihr zu helfen. Zu einem Stolpern, Ausgleiten oder Anstossen kam es dabei offensichtlich nicht. Es mag allenfalls sein, dass die Bewegung, das heisst das Abdrehen zur Bewohnerin, reflexartig und damit einhergehend mit einem gewissen Kraftaufwand verbunden ausgeführt wurde. Ebenso ist es möglich, dass d ie Drehbewegung in dem Sinne als «extrem» ausgefallen sein könnte , als diese so weit ausgeführt wurde, wie dies die körperliche Beweglichkeit wider standsfrei zuliess. Eine vom Körper nicht mehr ohne weiteres beherrschbare Vielzahl von verschiedenen, ineinandergreifenden Bewegungsabläufen, wie sie etwa bei einem (unerwarteten) Fehltritt ausgelöst werden können, lässt sich hingegen nicht ausmachen. Der Körper ist nicht anders bewegt worden, als dies etwa auch im Rahmen einer körperlichen Ertüchtigung (beispielsweise beim Tanzen) der Fall gewesen wäre. Zwar ist der Vorgang als solcher durch das plötzliche Aufstehen der Bewohnerin unwillkürlich ausgelöst worden. Er hat sich indessen in kontrollierbaren Bahnen bewegt und kann insoweit nicht als programmwidrig bezeichnet werden. Ebenso wenig recht fertigt es sich, einer solchen Bewegung generell ein erhebliches Gefährdungspo tential zuzusprechen (vgl. das Urteil des Bundesgerichts 8C_742/2017 vom 13. Juni 2018 E. 6). Nach dem Gesagten ist der Unfallbegriff somit nicht erfüllt. Weitere (Sach verhalts-) Abklärungen vermögen an diesem Ergebnis nichts zu ändern ,</w:t>
      </w:r>
    </w:p>
    <w:p>
      <w:r>
        <w:t>weshalb darauf zu verzichten ist (antizipierte Beweiswürdi gung ) . 4.</w:t>
      </w:r>
    </w:p>
    <w:p>
      <w:r>
        <w:t>Die Behandlung der Beschwerdeführerin beschränkte sich offenbar auf die am 6. September</w:t>
      </w:r>
    </w:p>
    <w:p>
      <w:r>
        <w:t>2019 erfolgte Konsultation bei Dr. A.___</w:t>
      </w:r>
    </w:p>
    <w:p>
      <w:r>
        <w:t>und allfällige Verlaufs kontrolle n . Der Allgemeinmediziner stellte unter Verweis auf einen unauffälligen Röntgenbefund eine Kniedistorsion links fest ( Urk. 7/6) . Eine Kniedistorsion stellt allerdings – unbestrittener- und ausgewiesenermassen – keine unfallähnliche Körper schädigung im Sinne von</w:t>
      </w:r>
    </w:p>
    <w:p>
      <w:r>
        <w:t>Art. 6 Abs. 2 UVG dar . Insbesondere erfasst Art. 6 Abs. 2 lit . b UVG nach der Rechtsprechung nur eigentliche Gelenks ver renkungen (Luxationen), nicht aber unvollständige Verrenkungen (Subluxa tionen) oder Torsionen (Verdrehungen) un d Distorsionen (Verstauchungen; vgl. Urteile des Bundesgerichts 8C_1000/2008 vom 27. Februar 2009 E. 2.3, U 236/04 vom 10. Januar 2005 E. 3.1 mit Hinweis und U 385/01 vom 10. Januar 2003 E. 3).</w:t>
      </w:r>
    </w:p>
    <w:p>
      <w:r>
        <w:t>Folglich hat die Beschwerdegegnerin ihre Leistungspflicht auch unter diesem Aspekt zu Recht verneint. 5.</w:t>
      </w:r>
    </w:p>
    <w:p>
      <w:r>
        <w:t>Da das Ereignis vom 3. September 2019 weder als Unfall zu qualifizieren ist noch die Voraussetzungen für eine unfallähnliche Körperschädigung erfüllt sind, hat die Beschwerdegegnerin eine Leistungspflicht gestützt auf das Bundesgesetz über die Unfallversicherung für die Fol gen dieses Ereignisses zu Recht verneint. Die Beschwerde erweist sich somit als unbegründet, weshalb sie abzuweisen ist. Das Gericht erkennt: 1.</w:t>
      </w:r>
    </w:p>
    <w:p>
      <w:r>
        <w:t>Die Beschwerde wird abgewiesen. 2.</w:t>
      </w:r>
    </w:p>
    <w:p>
      <w:r>
        <w:t>Das Verfahren ist kostenlos. 3.</w:t>
      </w:r>
    </w:p>
    <w:p>
      <w:r>
        <w:t>Zustellung gegen Empfangsschein an: - Fortuna Rechtsschutz-Versicherungs-Gesellschaft AG - Rechtsanwalt Reto Bachmann - Bundesamt für Gesundheit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r>
        <w:rPr>
          <w:b/>
        </w:rPr>
        <w:t>E. 6</w:t>
      </w:r>
    </w:p>
    <w:p>
      <w:r>
        <w:t>V 2 nicht veröffentlicht] , vgl. auch E.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