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UV.2020.00068 vom 5. Februar 2021</w:t>
      </w:r>
    </w:p>
    <w:p>
      <w:r>
        <w:t>ZH Sozialversicherungsgericht, 2021-02-05, DE</w:t>
      </w:r>
    </w:p>
    <w:p>
      <w:r>
        <w:rPr>
          <w:b/>
        </w:rPr>
        <w:t xml:space="preserve">Quelle: </w:t>
      </w:r>
      <w:r>
        <w:t>https://mcp.opencaselaw.ch/entscheid/zh_sozialversicherungsgericht_UV.2020.00068</w:t>
      </w:r>
    </w:p>
    <w:p>
      <w:r>
        <w:t>FR: ZH_SOZIALVERSICHERUNGSGERICHT UV.2020.00068 du 5 février 2021</w:t>
      </w:r>
    </w:p>
    <w:p>
      <w:r>
        <w:t>IT: ZH_SOZIALVERSICHERUNGSGERICHT UV.2020.00068 del 5 febbraio 2021</w:t>
      </w:r>
    </w:p>
    <w:p>
      <w:pPr>
        <w:pStyle w:val="Heading2"/>
      </w:pPr>
      <w:r>
        <w:t>Erwägungen</w:t>
      </w:r>
    </w:p>
    <w:p>
      <w:r>
        <w:rPr>
          <w:b/>
        </w:rPr>
        <w:t>E. 1</w:t>
      </w:r>
    </w:p>
    <w:p>
      <w:r>
        <w:t>X.___ , geboren 1969, war vom 1. September 2018 bis 3 1. August 2019 bei der Y.___ als Mitarbeiter Sicherheit angestellt und dadurch bei der Vaudoise Allgemeine Versicherungs-Gesellschaft AG (nachfolgend: Vau doise) gegen die Folgen von Unfällen versichert, als er am 2. März 2019 eine Verletzung an der rechten Schulter erlitt ( Urk. 8/1/2).</w:t>
      </w:r>
    </w:p>
    <w:p>
      <w:r>
        <w:t>Mit Verfügung vom 2 3. Oktober 2019 ( Urk. 8/ 31/1-2) stellte die Vaudoise ihre Leistungen rückwirkend per 1 6. April 2019 ein. Die dagegen am 1 5. November 2019 erhobene ( Urk. 8/33) und am 2 7. Dezember</w:t>
      </w:r>
    </w:p>
    <w:p>
      <w:r>
        <w:t>2019 ( Urk. 8/35) sowie 1 7. Januar 2020 ( Urk. 8/38) ergänzte Einsprache wies die Vaudoise mit Ein spracheentscheid vom 1 2. Februar 2020 ab ( Urk. 8/40 = Urk. 2).</w:t>
      </w:r>
    </w:p>
    <w:p>
      <w:r>
        <w:rPr>
          <w:b/>
        </w:rPr>
        <w:t>E. 1.1</w:t>
      </w:r>
    </w:p>
    <w:p>
      <w:r>
        <w:t>Ein Unfall ist gemäss Art. 4 des Bundesgesetzes über den Allgemeinen Teil des Sozialversicherungsrechts ( ATSG ) die plötzliche, nicht beabsichtigte schädigende Einwirkung eines ungewöhnlichen äusseren Faktors auf den menschlichen Körper , die eine Beeinträchtigung der körperlichen, geistigen oder psychischen Gesund heit oder den Tod zur Folge hat.</w:t>
      </w:r>
    </w:p>
    <w:p>
      <w:r>
        <w:t>Gemäss Art. 6 des Bundesgesetzes über die Unfallversicherung ( UVG ) werden – soweit das Gesetz nichts anderes bestimmt – die Versicherungsleistungen bei Berufsunfällen, Nichtberufsunfällen und Berufs krankheiten gewährt (Abs. 1). Die Versicherung erbringt ihre Leistungen auch bei folgenden Körperschädigungen, sofern sie nicht vorwiegend auf Abnützung oder Erkrankung zurückzuführen sind (Abs. 2): Knochenbrüche ( lit . a), Verrenkungen von Gelenken ( lit . b), Meniskusrisse ( lit . c), Muskelrisse ( lit . d), Muskelzerrungen ( lit . e), Sehnenrisse ( lit . f), Bandläsionen ( lit . g) und Trommelfellverletzungen ( lit . h ). Ausserdem erbringt die Versicherung ihre Leistungen für Schädigungen, die der verunfallten Person bei der Heilbehandlung zugefügt werden (Abs. 3).</w:t>
      </w:r>
    </w:p>
    <w:p>
      <w:r>
        <w:rPr>
          <w:b/>
        </w:rPr>
        <w:t>E. 1.2</w:t>
      </w:r>
    </w:p>
    <w:p>
      <w:r>
        <w:t>Seit dem Inkrafttreten der Revision des UVG und der dazugehörigen Verordnung über die Unfallversicherung (UVV) per 1. Januar 2017 ist das Bestehen einer vom Unfallversicherer zu übernehmenden unfallähnlichen Körperschädigung nicht länger vom Vorliegen eines äusseren Ereignisses abhängig. Die Tatsache, dass eine in Art. 6 Abs. 2 UVG genannte Körperschädigung vorliegt, führt zur Ver mutung, dass es sich hierbei um eine unfallähnliche Körperschädigung handelt, die vom Unfallversicherer übernommen werden muss. Dieser kann sich aber von der Leistungspflicht befreien, wenn er beweist, dass die Körperschädigung vor wiegend auf Abnützung oder Krankheit zurückzuführen ist (Zusatzbotschaft zur Änderung des Bundesgesetzes über die Unfallversicherung [Unfallversicherung und Unfallverhütung; Organisation und Nebentätigkeiten der Suva] vom 19. September 2014, BBl 2014 7922 7934 f.).</w:t>
      </w:r>
    </w:p>
    <w:p>
      <w:r>
        <w:t>Gemäss BGE 146 V 51 ergibt sich a us der in Art. 6 Abs.</w:t>
      </w:r>
    </w:p>
    <w:p>
      <w:r>
        <w:rPr>
          <w:b/>
        </w:rPr>
        <w:t>E. 1.3</w:t>
      </w:r>
    </w:p>
    <w:p>
      <w:r>
        <w:t>Wird durch den Unfall ein krankhafter Vorzustand verschlimmert oder überhaupt erst manifest, fällt der natürliche Kausalzusammenhang dahin, wenn und sobald der Gesundheitsschaden nur noch und ausschliesslich auf unfallfremden Ursa chen beruht. Dies trifft dann zu, wenn entweder der Gesundheitszustand, wie er unmittelbar vor dem Unfall bestanden hat (Status quo ante) oder aber derjenige Zustand, wie er sich nach dem schicksalsmässigen Verlauf eines krankhaften Vor zustandes auch ohne Unfall früher oder später eingestellt hätte (Status quo sine), erreicht ist (RKUV 1992 Nr. U 142 S. 75 E. 4b mit Hinweisen; nicht publiziertes Urteil des Bundesgerichts U 172/94 vom 26. April 1995). Das Dahinfallen jeder kausalen Bedeutung von unfallbedingten Ursachen eines Gesundheitsschadens muss mit dem im Sozialversicherungsrecht üblichen Beweisgrad der überwie gen den Wahrscheinlichkeit nachgewiesen sein (RKUV 2000 Nr. U 363 S. 45; BGE 119 V 7 E. 3c/ aa ). Die blosse Möglichkeit nunmehr gänzlich fehlender ursächlicher Auswirkungen des Unfalles genügt nicht. Da es sich hierbei um eine anspruchs aufhebende Tatfrage handelt, liegt aber die entsprechende Beweislast – anders als bei der Frage, ob ein leistungsbegründender natürlicher Kausalzusammenhang gegeben ist – nicht bei der versicherten Person, sondern beim Unfallversicherer (RKUV 1994 Nr. U 206 S. 328 f. E. 3b, 1992 Nr. U 142 S. 76). Diese Beweis grund sätze gelten sowohl im Grundfall als auch bei Rückfällen und Spätfolgen und sind für sämtliche Leistungsarten massgebend (Urteil des Bundesgerichts 8C_637/2013 vom 11. März 2014 E. 2.3.1 mit Hinweisen).</w:t>
      </w:r>
    </w:p>
    <w:p>
      <w:r>
        <w:t>Mit dem Erreichen des Status quo sine vel ante entfällt eine Teilursächlichkeit für die noch bestehenden Beschwerden. Solange jedoch der Status quo sine vel ante noch nicht wieder erreicht ist, hat der Unfallversicherer gestützt auf Art. 36 Abs. 1 UVG in aller Regel neben den Taggeldern auch Pflegeleistungen und Kosten vergütungen zu übernehmen, worunter auch die Heilbehandlungskosten nach Art. 10 UVG fallen (Urteil des Bundesgerichts 8C_637/2013 vom 11. März 2014 E. 2.3.2).</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1.5</w:t>
      </w:r>
    </w:p>
    <w:p>
      <w:r>
        <w:t>Nach der Rechtsprechung kommt auch den Berichten und Gutachten versiche rungsinterner Ärztinnen und Ärzte Beweiswert zu, sofern sie als schlüssig erschei nen, nachvollziehbar begründet sowie in sich widerspruchsfrei sind und keine Indizien gegen ihre Zuverlässigkeit bestehen (BGE 125 V 351 E. 3b/ ee ). Das An stellungsverhältnis einer versicherungsinternen Fachperson zum Versicherungs träger alleine lässt nicht schon auf mangelnde Objektivität und Befangenheit schliessen (BGE 137 V 210 E. 1.4, 135 V 465 E. 4.4). Soll ein Versicherungsfall jedoch ohne Einholung eines externen Gutachtens entschieden werden, so sind an die Beweiswürdigung strenge Anforderungen zu stellen. Bestehen auch nur geringe Zweifel an der Zuverlässigkeit und Schlüssigkeit der versicherungsin ternen ärztlichen Feststellungen, so sind ergänzende Abklärungen vorzunehmen (BGE 142 V 58 E. 5.1, 139 V 225 E. 5.2, 135 V 465 E. 4.4 und E. 4.7).</w:t>
      </w:r>
    </w:p>
    <w:p>
      <w:r>
        <w:rPr>
          <w:b/>
        </w:rPr>
        <w:t>E. 2</w:t>
      </w:r>
    </w:p>
    <w:p>
      <w:r>
        <w:t>UVG vorgesehenen Möglichkeit des Gegenbeweises weiterhin die Notwendigkeit der Abgrenzung der vom Unfallversicherer zu übernehmenden unfallähnlichen Körperschädigung von der abnützungs- und erkrankungsbedingten Ursache einer Listenverletzung und damit letztlich zur Leistungspflicht des Krankenversicherers. Insoweit ist die Frage nach einem initialen erinnerlichen und benennbaren Ereignis - nicht zuletzt auch aufgrund der Bedeutung eines zeitlichen Anknüpfungspunktes (Ver sicherungsdeckung; Zuständigkeit des Unfallversicherers; Berechnung des versi cherten Verdienstes; intertemporalrechtliche Fragestellungen) - auch nach der UVG-Revision relevant. Lässt sich dabei kein initiales Ereignis erheben oder lediglich ein solches ganz untergeordneter respektive harmloser Art, so verein facht dies zwangsläufig in aller Regel den Entlastungsbeweis des Unfallver si cherers. Denn bei der in erster Linie von medizinischen Fachpersonen zu beur teilenden Abgrenzungsfrage ist das gesamte Ursachenspektrum der in Frage stehenden Körperschädigung zu berücksichtigen. Nebst dem Vorzustand sind so mit auch die Umstände des erstmaligen Auftretens der Beschwerden näher zu beleuchten. Die verschiedenen Indizien, die für oder gegen Abnützung oder Erkrankung sprechen, müssen aus medizinischer Sicht gewichtet werden. Damit der Entlastungsbeweis gelingt, hat der Unfallversicherer gestützt auf beweis kräf tige ärztliche Einschätzungen - mit dem Beweisgrad der überwiegenden Wahr scheinlichkeit - nachzuweisen, dass die fragliche Listenverletzung vorwiegend, das heisst im gesamten Ursachenspektrum zu mehr als 50</w:t>
      </w:r>
    </w:p>
    <w:p>
      <w:r>
        <w:t>%, auf Abnützung oder Erkrankung zurückzuführen ist. Besteht das Ursachenspektrum einzig aus Ele menten, die für Abnützung oder Erkrankung sprechen, so folgt daraus unwei gerlich, dass der Entlastungsbeweis des Unfallversicherers erbracht ist und sich we itere Abklärungen erübrigen (E. 8.6).</w:t>
      </w:r>
    </w:p>
    <w:p>
      <w:r>
        <w:rPr>
          <w:b/>
        </w:rPr>
        <w:t>E. 2.1</w:t>
      </w:r>
    </w:p>
    <w:p>
      <w:r>
        <w:t>Die Beschwerdegegnerin begründete den angefochtenen Entscheid ( Urk. 2) wie folgt: Gemäss Einschätzung ihres beratenden Arztes sei der erlittene Teilriss der Sehne vorwiegend auf Abnützung oder Erkrankung zurückzuführen, weshalb der natürliche Kausalzusammenhang zwischen dem Ereignis vom 2. März 2019 und den Schulterbeschwerden nach dem 1 6. April 2019 abgelehnt worden sei (S. 2 Ziff. 1.4-1.5). Der Beschwerdeführer habe am 2. März 2019 eine Kontusion der rechten Schulter erlitten. Bildgebend seien insbesondere degenerative Verände rungen sowie eine ausgedehnte bursaseitige Partialruptur der Supraspinatussehne festgestellt worden. Dass der Beschwerdeführer vor dem Ereignis vom 2. März 2019 beschwerdefrei gewesen sei, vermöge nichts zu ändern (S. 4 Ziff. 2.3).</w:t>
      </w:r>
    </w:p>
    <w:p>
      <w:r>
        <w:t>In ihrer Beschwerdeantwort ( Urk. 7) hielt die Beschwerdegegnerin fest, es sei zu lässig gewesen, die Leistungen rückwirkend einzustellen. Eine Schulter kon tusion sei erfahrungsgemäss spätestens nach vier bis sechs Wochen ausgeheilt. Das MRI vom 1 6. April 2019 habe den Teilriss der Sehne gezeigt, welcher nicht rechts ge nüglich auf das Ereignis zurückzuführen sei. Die Leistungseinstellung per Datum des MRI könne somit nicht beanstandet werden. Den Beurteilungen des bera tenden Arztes komme aus näher genannten Gründen voller Beweiswert zu (S. 2).</w:t>
      </w:r>
    </w:p>
    <w:p>
      <w:r>
        <w:t>Es sei unbestritten, dass der Unfallbegriff gemäss Art.</w:t>
      </w:r>
    </w:p>
    <w:p>
      <w:r>
        <w:rPr>
          <w:b/>
        </w:rPr>
        <w:t>E. 2.2</w:t>
      </w:r>
    </w:p>
    <w:p>
      <w:r>
        <w:t>Dagegen machte der Beschwerdeführer geltend, er sei am 2. März 2019 mit der Schulter an den Türrahmen geschleudert worden und zu Boden gegangen. Er habe am nächsten Tag seinen Hausarzt aufgesucht, welcher einen Verdacht auf eine Supraspinatusruptur rechts vermutet habe (S. 4 Ziff. 9-10). Die Beschwerde gegnerin habe unzulässigerweise ihre Leistungen rückwirkend eingestellt, obwohl sie zuvor Kostengutsprache für den Spitalaufenthalt erteilt habe. Darüber hinaus liege eine Listenverletzung gemäss Art.</w:t>
      </w:r>
    </w:p>
    <w:p>
      <w:r>
        <w:rPr>
          <w:b/>
        </w:rPr>
        <w:t>E. 2.3</w:t>
      </w:r>
    </w:p>
    <w:p>
      <w:r>
        <w:t>Streitig und zu prüfen ist die Rechtmässigkeit der Leistungseinstellung per 1 6. April 2019 .</w:t>
      </w:r>
    </w:p>
    <w:p>
      <w:r>
        <w:t>Anzumerken ist, dass die Beschwerde vom 2 3. März 2020 gegen den Einspra cheentscheid vom 1 2. Februar 2020 aufgrund der Verordnung über den Stillstand der Fristen in Zivil- und Verwaltungsverfahren zur Aufrechterhaltung der Justiz im Zusammenhang mit dem Coronavirus (COVID-19) vom 2 0. März</w:t>
      </w:r>
    </w:p>
    <w:p>
      <w:r>
        <w:t>2020 (SR173.110.4) rechtzeitig erhoben wurde. 3. 3.1</w:t>
      </w:r>
    </w:p>
    <w:p>
      <w:r>
        <w:t>In der Unfallmeldung vom 2 6. März 2019 ( Urk. 8/1/2 = Urk. 8/7/1 ) wurde das Ereignis vom 2. März 2019 wie folgt beschrieben ( Ziff. 3): «Wegen Menschen gedränge im Zimmer 3 konnte ich mich nicht zurückziehen und wurde an die Türe geschleudert» ( Ziff. 3). Die Verletzung betreffe die rechte Schulter; die Diag nose sei nicht bekannt ( Ziff. 4). 3.2</w:t>
      </w:r>
    </w:p>
    <w:p>
      <w:r>
        <w:t>Dr. med. Z.___ , Facharzt für Allgemeine Innere Medizin, nannte in seinem am 2. April 2019 ausgefüllten Formularbericht ( Urk. 8/9) als Diagnose einen Verdacht auf eine Supraspinatusruptur rechts und als betroffenes Körperteil die rechte Schulter ( Ziff. 4). Die Behandlung sei nicht abgeschlossen und dauere voraussichtlich 8 Wochen ( Ziff. 5). 3.3</w:t>
      </w:r>
    </w:p>
    <w:p>
      <w:r>
        <w:t>Dr. med. A.___ , Fachärztin für Orthopädische Chirurgie und Trauma to logie des Bewegungsapparates, Oberärztin Klinik B.___ , diagnostizierte mit Bericht vom 9. April 2019 ( Urk. 8/10 = Urk. 8/11 ) einen Verdacht auf eine inter vallnahe Rotatorenmanschettenläsion bei Status nach Distorsion im Rahmen eines Handgemenges bei der Arbeit S chulter rechts vom 2. März 201 9. Zur Anamnese hielt Dr. A.___ fest, der Beschwerdeführer arbeite als Sicherheits mit arbeiter in einem Asylzentrum und habe in eine Schlägerei eingreifen müssen. Dabei sei er von der Meute erfasst und mehrmals geschlagen sowie mit Wucht an eine Wand geschleudert worden. Initial sei er geschockt gewesen. Im Verlauf der nächsten Stunde hätten die Schulterschmerzen rechts deutlich zugenommen. Er sei Rechtshänder und seither stark eingeschränkt und schmerzgeplagt. Schlafen gehe kaum, er nehme regelmässig Tramadol ein. Arbeitsunfähig sei er nicht (S. 1).</w:t>
      </w:r>
    </w:p>
    <w:p>
      <w:r>
        <w:t>Der Befund habe deutliche Hämatome im Bereich der Schulter ergeben, die gemäss Patient durch das viele Draufdrücken aufgrund von Schmerzen bestünden (S. 1 unten). Im Röntgenbild sei das Schultergelenk unauffällig dargestellt. Im Ultraschallbild zeigten sich eine leichte Tendinopathie der Supraspinatussehne ohne eindeutige Ruptur, eine kleine kraniale Partialruptur der Subscapularissehne</w:t>
      </w:r>
    </w:p>
    <w:p>
      <w:r>
        <w:t>und ein intakter Infraspinatus. Dr. A.___ empfahl eine MRI-Abklärung (S. 2). 3.4</w:t>
      </w:r>
    </w:p>
    <w:p>
      <w:r>
        <w:t>Die bildgebende Abklärung vom 1 6. April 2019 ergab eine Tendinose der distalen Supraspinatussehne mit ausgedehnter, bursaseitiger Partialruptur in der Fuss platte und leichtgradiger Delaminierung , keine Atrophie oder fettige Degene ration der Muskulatur sowie eine deutlich vermehrte Flüssigkeit in der Burs a subdeltoidea et subacromialia ( Urk. 8/14/2). 3.5</w:t>
      </w:r>
    </w:p>
    <w:p>
      <w:r>
        <w:t>Gestützt auf diese Bildgebung diagnostizierte Dr. A.___ in ihrem Bericht vom 1 7. April 2019 ( Urk. 8/12) eine posttraumatische bursaseitige Partialläsion der Supraspinatussehne mit deutlicher Bursitis subacromialis nach Trauma im Rah men einer Schlägerei bei der Arbeit vom 2. März 201 9. Es habe sich bildgebend eine ausgedehntere Partialruptur als im Ultraschall vermutet gezeigt, was die Schmer zen erkläre (S. 1).</w:t>
      </w:r>
    </w:p>
    <w:p>
      <w:r>
        <w:t>Mit Bericht vom 1 7. Mai 2019 ( Urk. 8/15) empfahl Dr. A.___ die operative Be handlung, welche auf den 2. August 2019 angesetzt werde. Am 2 8. Juni 2019 erteilte die Beschwerdegegnerin Kostengutsprache für den Eingriff ( Urk. 8/17). 3.6</w:t>
      </w:r>
    </w:p>
    <w:p>
      <w:r>
        <w:t>Die Operation wurde am 5. September 2019 durch Dr. A.___ durchgeführt ( Urk. 8/24/2-3). Dr. A.___ hielt fest, es zeige sich eine minime Läsion am Biceps anker im Sinne einer SLAP 1 Läsion ohne Instabilität und ohne Umgebungs entzündung. Die Knorpelüberzüge seien unauffällig, ebenso die Darstellung der Subscapularissehne . Die Bicepssehne sei schön geführt und reizfrei , die artiku lar seitige Supra- und Infraspinatussehne seien unauffällig. Im Übergang nach subacromial zeige sich die ausgedehnte Partialruptur der SSP-Sehne sowie eine deutliche Friktions-Pathologie subacromial (S. 2). 3.7</w:t>
      </w:r>
    </w:p>
    <w:p>
      <w:r>
        <w:t>Am 3 0. September 2019 ( Urk. 8/27) füllte Dr. Z.___ das Formular «Ärztlicher Erstbericht» aus und hielt fest, gemäss Angaben des Patienten sei er bei der Arbeit als Nachtwache im Asylzentrum tätlich angegriffen worden und die Schulter sei unbeweglich ( Ziff. 2). Der Röntgenbefund habe eine posttraumatische Partial läsion der Supraspinatussehne rechts ergeben ( Ziff. 4), dies bilde die Diagnose ( Ziff. 5). 3.8</w:t>
      </w:r>
    </w:p>
    <w:p>
      <w:r>
        <w:t>Dr. med. C.___ , Facharzt für Chirurgie, speziell Allgemeinchirurgie und Traumatologie, Beratender Arzt der Beschwerdegegnerin, stellte in seinem Akten bericht vom 2 2. August 2019, bei der Beschwerdegegnerin eingegangen am 1 8. Oktober 2019 ( Urk. 8/29) , folgende Diagnosen (S. 2 Ziff. 1): - Schulterkontusion rechts - bursaseitige Partialruptur der Supraspinatussehne rechts bei deutlicher Friktionspathologie subakromial - Tendinose der Supraspinatussehne mit Delaminierung - Akromion Typ III Es handle sich um eine Listendiagnose gemäss Art.</w:t>
      </w:r>
    </w:p>
    <w:p>
      <w:r>
        <w:rPr>
          <w:b/>
        </w:rPr>
        <w:t>E. 4</w:t>
      </w:r>
    </w:p>
    <w:p>
      <w:r>
        <w:t>ATSG erfüllt sei, weshalb sie zunächst Leistungen erbracht habe. Die medizinischen Abklärungen hätten aber in der Folge ergeben, dass die Sehnenläsion nicht auf das Ereignis vom 2. März 2019 zurückzuführen sei. Die Teilursächlichkeit des Unfalls sei wegen Erreichen des Status quo sine vel ante per 1 6. April 2019 verneint worden, so dass die andauernden Beschwerden nur mehr mit einem Vorzustand oder einer krankheitsbedingten Degeneration zu erklären seien. Damit sei aber auch gleich zeitig erstellt, dass die Sehnenläsion vorwiegend, somit mehr als 50 % , auf Ab nützung oder Erkrankung zurückzuführen sei. Eine Haftung nach Art.</w:t>
      </w:r>
    </w:p>
    <w:p>
      <w:r>
        <w:rPr>
          <w:b/>
        </w:rPr>
        <w:t>E. 4.1</w:t>
      </w:r>
    </w:p>
    <w:p>
      <w:r>
        <w:t>Bei der strittigen Verletzung handelt es sich im Wesentlichen um eine Par tial ruptur der Supraspinatussehne, weshalb Dr. C.___ von einer Listendiagnose ge mäss Art.</w:t>
      </w:r>
    </w:p>
    <w:p>
      <w:r>
        <w:rPr>
          <w:b/>
        </w:rPr>
        <w:t>E. 4.2</w:t>
      </w:r>
    </w:p>
    <w:p>
      <w:r>
        <w:t>Gemäss BGE 146 V 51 hat der Unfallversicherer nach Meldung einer Listen ver letzung gemäss Art. 6 Abs. 2 UVG in der seit 1. Januar 2017 geltenden Fassung die genauen Begleitumstände abzuklären. Ist somit die Listenverletzung auf ein Unfallereignis im Sinne von Art. 4 ATSG zurückzuführen, so ist der Unfall ver sicherer solange leistungspflichtig, bis der Unfall nicht mehr die natürliche und adäquate Ursache darstellt, der Gesundheitsschaden also nur noch und aus schliess lich auf unfallfremden Ursachen beruht. Sind hingegen nicht sämtliche Kriterien des Unfallbegriffs nach Art. 4 ATSG erfüllt, so wird der Unfallver si cherer für eine Listenverletzung nach Art. 6 Abs. 2 UVG grundsätzlich leistungs pflichtig, sofern er nicht den Nachweis dafür erbringt, dass die Verletzung vor wiegend auf Abnüt zung oder Erkrankung zurückzuführen ist (E. 9.1). Der Ent lastungsbeweis des Unfallversicherers ist erbracht, wenn die Listendiagnose zu mehr als 50 % auf Abnützung oder Erkrankung beruht (E. 8.2.2.1, E. 8.6).</w:t>
      </w:r>
    </w:p>
    <w:p>
      <w:r>
        <w:rPr>
          <w:b/>
        </w:rPr>
        <w:t>E. 4.3</w:t>
      </w:r>
    </w:p>
    <w:p>
      <w:r>
        <w:t>Der Unfallhergang wird in den Akten wie folgt beschrieben: «Wegen Menschen gedränge im Zimmer 3 konnte ich mich nicht zurückziehen und wurde an die Türe geschleudert» (Unfallmeldung vom 2 6. März 2019; vgl. vorstehend E. 3.1). Zur Abklärung des Unfallhergangs zog die Beschwerdegegnerin zwei Auszüge aus dem Arbeitsrapport bei ( Urk. 8/5-6), denen jedoch keine Hinweise auf den Unfallhergang oder überhaupt auf eine Ve rletzung des Beschwerdeführers ent nom men werden können. Die Anfrage an die am Unfalltag beigezogene Polizei (vgl. Urk. 8/6; Urk. 8/8/2) ergab ebenfalls keine Angaben zum Unfallhergang (vgl. Urk. 8/8/1). Dennoch anerkannte d ie Beschwerdegegnerin das Ereignis vom 2. März 2019 als Unfall im Sinne von Art. 4 ATSG. Davon geht auch der Be schwerdeführer aus (vgl. Urk. 1 S. 4 Ziff.</w:t>
      </w:r>
    </w:p>
    <w:p>
      <w:r>
        <w:rPr>
          <w:b/>
        </w:rPr>
        <w:t>E. 6</w:t>
      </w:r>
    </w:p>
    <w:p>
      <w:r>
        <w:t>Abs. 2 UVG ausging (vgl. vorstehend E. 3.8). Dies ist unbestritten.</w:t>
      </w:r>
    </w:p>
    <w:p>
      <w:r>
        <w:rPr>
          <w:b/>
        </w:rPr>
        <w:t>E. 9</w:t>
      </w:r>
    </w:p>
    <w:p>
      <w:r>
        <w:t>und 10).</w:t>
      </w:r>
    </w:p>
    <w:p>
      <w:r>
        <w:t>Der vorliegende Fall ist daher ausschliesslich unter dem Blickwinkel von Art. 6 Abs. 1 UVG zu prüfen (vgl. auch Urteile des Bundesgerichts 8C_649/2019 vom 4. November 2020 E. 5.3 und 8C_412/2019 vom 9. Juli 2020 E. 5.2).</w:t>
      </w:r>
    </w:p>
    <w:p>
      <w:r>
        <w:t>Somit ist die Beschwerdegegnerin so lange für die Folgen des Unfallereignisses leistungs pflichtig, bis der Unfall nicht mehr die natürliche und adäquate Ursache darstellt, der Gesundheitsschaden also nur noch und ausschliesslich auf unfallfremden Ursachen beruht (vgl. vorstehend E. 4.2).</w:t>
      </w:r>
    </w:p>
    <w:p>
      <w:r>
        <w:t>Entgegen der Ansicht des Beschwerde führers entfällt die Prüfung einer Leistungspflicht für eine Listenverletzung gemäss</w:t>
      </w:r>
    </w:p>
    <w:p>
      <w:r>
        <w:t>Art. 6 Abs. 2 UVG. 5. 5.1</w:t>
      </w:r>
    </w:p>
    <w:p>
      <w:r>
        <w:t>Dr. C.___ wies auf die eindeutigen Zeichen einer Tendinopathie / Tendinose der Sehne mit Teilrissen der Sehnenfasern hin und hielt fest, dass es sich dabei um degenerative und nicht um traumatisch verursachte Veränderungen handle. Zu dem lägen Zeichen einer unfallfremden Impingementproblematik mit Auf scheu erverletzung der Supraspinatussehne vor, was sich intraoperativ im Sinne der von Dr. A.___ genannten subakromialen Friktionspathologie bestätigt habe. Die Läsion, die zur Operation geführt habe, sei nicht mit überwiegender Wahrscheinlichkeit auf das Unfallereignis zurückzuführen (vorstehend E. 3.11).</w:t>
      </w:r>
    </w:p>
    <w:p>
      <w:r>
        <w:t>An dieser Einschätzung vermögen die Angaben der weiteren beteiligten Ärzte keine Zweifel zu begründen . Dr. A.___ ging in ihrem Bericht vom 9. April 2019 (vorstehend E. 3.3) aufgrund der anamnestischen Angaben des Beschwerdeführers von einem Status nach Distorsion aus, was in den Akten jedoch keine Stütze findet; eine Distorsion wird nirgends erwähnt. Somit gründen die Angaben von Dr. A.___ auf einem nicht belegten Unfallhergang, was sich erheblich auf den Beweiswert ihrer Beurteilung (vgl. vorstehend E.</w:t>
      </w:r>
    </w:p>
    <w:p>
      <w:r>
        <w:t>1.4) auswirkt. Die bildgebende Abklärung ergab eine gemäss Dr. A.___ «posttraumatische» bursaseitige Partial läsion der Supraspinatussehne mit deutlicher Bursitis subacromialis (vorstehend E. 3.5). Diese Umschreibung verwendete auch Dr. Z.___ (vorstehend E. 3.7).</w:t>
      </w:r>
    </w:p>
    <w:p>
      <w:r>
        <w:t>Unter einem «posttraumatisch» verursachten Leiden sind jedoch nicht zwingend unfallkausale, sondern eben erst nach dem Unfall entstandene Beschwerden zu verstehen. Der Begriff «posttraumatisch» wird im medizinischen Sprachgebrauch zwar häufig gleichbedeutend mit «unfallkausal» verwendet. Nach üblichem, allge mein geläufigem Sprachverständnis wird der Ausdruck « post » oft aber doch auch mit der zeitlichen Abfolge – unter Ausschluss des Verhältnisses von Ursache und Wirkung – in Verbindung gebracht. Vor diesem Hintergrund ist in jedem Einzel fall zu prüfen, welche Bedeutung den Begriffen « post » respektive «posttrauma tisch» beizumessen ist (Urteil des Bundesgerichts 8C_856/2017 vom 2. Mai 2018 E. 5.3 mit Hinweis).</w:t>
      </w:r>
    </w:p>
    <w:p>
      <w:r>
        <w:t>Ein Unfallmechanismus, welcher eine derartige Verletzung verursachen könnte, ist jedoch wie dargelegt nicht dokumentiert. Dr. A.___ räumte denn auch ein, dass niemand beweisen könne, ob es sich um eine degenerative Veränderung oder um ein traumatisches Geschehen handle, da niemand wisse, wie die Schulter vor dem Unfall ausgesehen habe (vgl. vorstehend E. 3.10). Die Argumentation von Dr. A.___ entspricht in weiten Teilen derjenigen nach der Formel « post hoc ergo propter hoc», nach deren Bedeutung eine gesundheitliche Schädigung schon dann als durch den Unfall verursacht gilt, weil sie nach diesem aufgetreten ist, was beweisrechtlich nicht zulässig ist und zum Nachweis der Unfallkausalität nicht zu genügen vermag (BGE 119 V 335 E. 2b/ bb , Urteil des Bundesgerichts 8C_332/2013 vom 25. Juli 2013 E. 5.1).</w:t>
      </w:r>
    </w:p>
    <w:p>
      <w:r>
        <w:t>N icht hilfreich ist auch die Argumentation, eine Tendinopathie der Supraspinatussehne sei ab einem Alter von 45 bis 50 Jahren sehr häufig und habe überhaupt keinen Krankheitswert (vorstehend E. 3.10). E s zeigt sich aus dieser Aussage, dass Dr. A.___ die ver sicherungsrechtlich relevante Unterscheidung zwischen Krankheit und Unfall mindestens im vorliegenden Fall nicht geläufig ist. Im Übrigen ging d er erstbe handelnde Arzt Dr. Z.___</w:t>
      </w:r>
    </w:p>
    <w:p>
      <w:r>
        <w:t>in Übereinstimmung mit Dr. C.___</w:t>
      </w:r>
    </w:p>
    <w:p>
      <w:r>
        <w:t>von einer Kon tusion aus (vgl. vorstehend E. 3.9) . Eine blosse Kontusion heilt jedoch in der Regel innert weniger Wochen aus (vgl. Reintegrationsleitfaden Unfall [Release 2010 - Version 1.0 Ziff. 5a, S. 65 ] , wonach bei Schulterkontusionen eine Behandlungs dauer von maximal sechs Wochen angegeben wird).</w:t>
      </w:r>
    </w:p>
    <w:p>
      <w:r>
        <w:t>Da Zweifel an der medizinischen Beurteilung demnach nicht angebracht sind, ist in antizipierter Beweiswürdigung auf weitere medizinische Abklärungen zu ver zichten (BGE 127 V 491 E. 1b mit Hinweisen). 5.2</w:t>
      </w:r>
    </w:p>
    <w:p>
      <w:r>
        <w:t>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 spruches nicht (BGE 129 V 177 E. 3.1, 119 V 335 E. 1, 118 V 286 E. 1b, je mit Hinweisen).</w:t>
      </w:r>
    </w:p>
    <w:p>
      <w:r>
        <w:t>G estützt auf die Beurteilungen durch Dr. C.___ ist mit überwiegender Wahr scheinlichkeit davon auszugehen, dass der Unfall vom 2. März 2019 zu keinen mit überwiegender Wahrscheinlichkeit feststellbaren strukturellen Verletzungen im rechten Schultergelenk in Form d er Sehnenruptur geführt hat, sondern lediglich zu einer vorübergehenden Verschlimmerung eines degenerativen Vor zustandes. Dementsprechend ist nicht zu beanstanden, dass die Beschwerdegeg nerin ab dem Datum der bildgebenden Untersuchung vom 1 6. April 2019 , mithin gut sechs Wochen nach dem Unfall, von ausschliesslich unfallfremden Ursachen ausging und ihre Leistungen einstellte. 5.3</w:t>
      </w:r>
    </w:p>
    <w:p>
      <w:r>
        <w:t>Der angefochtene Entscheid ist rechtens. Dies führt zur Abweisung der Be schwerde. Das Gericht erkennt: 1.</w:t>
      </w:r>
    </w:p>
    <w:p>
      <w:r>
        <w:t>Die Beschwerde wird abgewiesen. 2.</w:t>
      </w:r>
    </w:p>
    <w:p>
      <w:r>
        <w:t>Das Verfahren ist kostenlos. 3.</w:t>
      </w:r>
    </w:p>
    <w:p>
      <w:r>
        <w:t>Zustellung gegen Empfangsschein an: - Rechtsanwalt Thomas Wyss - VAUDOISE ALLGEMEINE, Versicherungs-Gesellschaft AG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MosimannLienhard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