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UV.2020.00055 vom 24. September 2020</w:t>
      </w:r>
    </w:p>
    <w:p>
      <w:r>
        <w:t>ZH Sozialversicherungsgericht, 2020-09-24, DE</w:t>
      </w:r>
    </w:p>
    <w:p>
      <w:r>
        <w:rPr>
          <w:b/>
        </w:rPr>
        <w:t xml:space="preserve">Quelle: </w:t>
      </w:r>
      <w:r>
        <w:t>https://mcp.opencaselaw.ch/entscheid/zh_sozialversicherungsgericht_UV.2020.00055</w:t>
      </w:r>
    </w:p>
    <w:p>
      <w:r>
        <w:t>FR: ZH_SOZIALVERSICHERUNGSGERICHT UV.2020.00055 du 24 septembre 2020</w:t>
      </w:r>
    </w:p>
    <w:p>
      <w:r>
        <w:t>IT: ZH_SOZIALVERSICHERUNGSGERICHT UV.2020.00055 del 24 settembre 2020</w:t>
      </w:r>
    </w:p>
    <w:p>
      <w:pPr>
        <w:pStyle w:val="Heading2"/>
      </w:pPr>
      <w:r>
        <w:t>Erwägungen</w:t>
      </w:r>
    </w:p>
    <w:p>
      <w:r>
        <w:rPr>
          <w:b/>
        </w:rPr>
        <w:t>E. 1</w:t>
      </w:r>
    </w:p>
    <w:p>
      <w:r>
        <w:t>Der 1980 geborene X.___ war seit dem 1. Februar 2007 als FS Manager bei der Y.___ angestellt und dadurch bei der Elips Versicherungen AG gegen die Folgen von Berufs- und Nichtberufsunfällen versichert, als er am 2 0. Juni 2018 beim Spielen mit seinen Kindern stür zte und hernach Schmerzen im rechten Knie verspürte ( Urk. 9/ 2/ 1, Urk. 9/ 2/ 6). Der am 2 5. Juni 20 18 erstbehandelnde Dr. med. Z.___ , Facharzt FMH für Orthopädische Chirurgie und Traumato logie des Bewegungsapparates , diagnostizierte den V erdacht auf eine antero me dial e Kniebinn enschädigung rechts ( Urk. 9/ 2/ 4); tags darauf zeigte sich MR-tomographisch ein mediale r Meniskusriss ( vgl. MRT-Befund vom 2 6. Juni 2018 , Urk. 9/2 /2 ). Am 7. März 2019 nahm Dr. med. A.___ , Facharzt FMH für Allge meine Innere Medizin, eine vertrauensärztliche Aktenbeurteilung vor ( Urk. 9/ 2/ 7). Gestützt darauf teilte die Elips Versi cherungen AG dem Versicherten mit (nicht aktenkundigem ) Schreiben vom 2 9. März 20 19 mit, die bisher erbachten Leis tungen würden per 1 5. Oktober 2018 eingestellt ( vgl. Urk. 9/ 2/ 8). Dagegen erhob der Versicherte unter Hinweis auf das P rivatgutachten von Prof. Dr. B.___ , Facharzt FMH für Orthopädische Chirurgie und Traumatologie des Bewegungs apparats , vom 2 2. Mai 2019 Einwänd e ( vgl. Schreiben vom 27. Mai</w:t>
      </w:r>
    </w:p>
    <w:p>
      <w:r>
        <w:t>2019, Urk. 9/ 2/ 8f. ). Daraufhin veranlasste die Elips Versicherungen AG die Aktenbeur teilung von Dr. A.___</w:t>
      </w:r>
    </w:p>
    <w:p>
      <w:r>
        <w:t>vom 1 2. Juli 2019; dieser zog Dr. med. C.___ , Facharzt FMH für O rth opädische Chirurgie und Traumatologie des Bewegungs apparates, bei und holte das radiologische Konsilium von</w:t>
      </w:r>
    </w:p>
    <w:p>
      <w:r>
        <w:t>Dr. med. D.___ , Facharzt FMH für Radiologie , vom 27 . Juni 2018 ein ( Urk. 9/ 2/ 10). Mit Verf ü gung vom 6. August 2019 stellte die Elipse Versicherungen AG</w:t>
      </w:r>
    </w:p>
    <w:p>
      <w:r>
        <w:t>die bisher er brachten Versicherungsleistung en mangels Kausalität – wie sie später feststellte versehentlich (vgl. Urk. 2) - per 14. Oktober 2019 ein ( Urk. 9/ 2/ 11). Auf Ein sprache hin (vgl. 9/ 2/ 12) veranlasste sie die Stellungnahme von</w:t>
      </w:r>
    </w:p>
    <w:p>
      <w:r>
        <w:t>Dres . A.___ und C.___ vom 30. August 2019 ( Urk. 9/ 2/ 13). Mit Einspracheentscheid vom 2 5. Februar 2020 wies die Elips Versicherungen AG die Einsprache des Versi cher ten ab und stellte die Leistungen – in Berichtig ung der angefochtenen Verfügung vom 6. August 2019 - per 1 4. Oktober 2018 ein ( Urk. 2).</w:t>
      </w:r>
    </w:p>
    <w:p>
      <w:r>
        <w:rPr>
          <w:b/>
        </w:rPr>
        <w:t>E. 1.1</w:t>
      </w:r>
    </w:p>
    <w:p>
      <w:r>
        <w:t>Gemäss Art. 6 des Bundesgesetzes über die Unfallversicherung ( UVG) werden – soweit das Gesetz nichts anderes bestimmt – die Versicherungsleistungen bei Be rufsunfällen, Nichtberufsunfällen und Berufs 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 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w:t>
      </w:r>
    </w:p>
    <w:p>
      <w:r>
        <w:rPr>
          <w:b/>
        </w:rPr>
        <w:t>E. 2</w:t>
      </w:r>
    </w:p>
    <w:p>
      <w:r>
        <w:t>Dagegen erhob X.___ am 1 2. März 2020 Beschwerde und beantragt e, es seien ihm in Aufhebung des angefochtenen Entscheids die gesetzlichen und all fälligen vertraglichen Leistungen zuzusprechen ( Urk. 1 S. 2). Mit Beschwerde antwort vom 1 5. Mai 2020 schloss die Beschwerdegegnerin auf Abweisung der Beschwerde ( Urk. 7), was dem Beschwerdeführer am 2 2. Mai 2020 zur Kenntnis gebracht wurde ( Urk. 10). Mit Eingabe vom 4. Juni 2020 reichte der Beschwerde führer eine weitere Stellungnahme ein ( Urk. 13), deren Doppel der Beschwer de gegnerin zur Kenntnisnahme zugestellt wurde (vgl. Mitteil ung vom 1 1. Juni 2020,</w:t>
      </w:r>
    </w:p>
    <w:p>
      <w:r>
        <w:t>Urk. 14). Mit Schr e i ben vom 2 3. Juni 2020 verzichtete diese auf eine Stellung nahme ( Urk. 15). Das Gericht zieht in Erwägung: 1.</w:t>
      </w:r>
    </w:p>
    <w:p>
      <w:r>
        <w:rPr>
          <w:b/>
        </w:rPr>
        <w:t>E. 2.1</w:t>
      </w:r>
    </w:p>
    <w:p>
      <w:r>
        <w:t>Im angefochtenen Entscheid erwog die Beschwerdegegnerin, gestützt auf die vertrauensärztliche n Beurteilung en sei infolge des Ereignisses vom 2 0. Juni 2018 eine vorübergehende Verschlechterung des degenerativ vorveränderten rechten Knies eingetreten. Der Status quo sine sei am Vortag der Kniegelenksarthroskopie am 1 4. Oktober 2018 eingetreten; habe diese doch lediglich der Vorzustands be handlung gedient. Der MR- tomographisch festgestellte Meniskusriss sei typi scher weise degenerativer Natur. Zudem sei das gegenständliche Unfallereignis als traumatische Ursache hierfür ungeeignet. Jedenfalls sei der radiäre Riss im Meniskushinterhorn</w:t>
      </w:r>
    </w:p>
    <w:p>
      <w:r>
        <w:t>nicht frisch. Bei dem</w:t>
      </w:r>
    </w:p>
    <w:p>
      <w:r>
        <w:t>in der Verfügung vom 8. August 2019 genannten Datum</w:t>
      </w:r>
    </w:p>
    <w:p>
      <w:r>
        <w:t>( 1 4. Oktober 2019 )</w:t>
      </w:r>
    </w:p>
    <w:p>
      <w:r>
        <w:t>handle es sich um ein offenkun diges Ver sehen, welches nunmehr zu berichten sei. Mithin seien die Leistungen korrekter - und berichtigter weise</w:t>
      </w:r>
    </w:p>
    <w:p>
      <w:r>
        <w:t>per</w:t>
      </w:r>
    </w:p>
    <w:p>
      <w:r>
        <w:t>1 4. Oktober 2018 einzustellen ( Urk. 2).</w:t>
      </w:r>
    </w:p>
    <w:p>
      <w:r>
        <w:rPr>
          <w:b/>
        </w:rPr>
        <w:t>E. 2.2</w:t>
      </w:r>
    </w:p>
    <w:p>
      <w:r>
        <w:t>Dagegen wandte der Beschwerdeführer ein, die versicherungsinternen Abklä rungen seien allesamt nicht schlüssig und nicht evidenzbasiert. Insbesondere gehe es nicht an, wenn Versicherungsärzte fachfremd urteilten u nd unbegründet Diag nosen in Frage stell t en. S o sei etwa im MRT -Bericht vom 2 6. Juni 2018 von einer minima len Chondropathie die Rede; Dr. D.___</w:t>
      </w:r>
    </w:p>
    <w:p>
      <w:r>
        <w:t>habe darin aber gravierende degenerative Veränderungen «ersehen» wollen . Sodann bestehe vorliegend kein degenerativ verändertes Kniegelenk; ein Meniskus sei auch im Falle altersent sprechender , degenerativer Veränderungen, ohne funktionale Ausfälle als gesund im Rechtssinne zu verstehen. Demgegenüber bestehe vorliegend zweifelsfrei ein radiärer vertikaler Meniskusriss. Dies spreche bereits für eine traumatische Ent stehung. Dr. med. E.___ , Facharzt für Radiologie, habe schlüssig und evi den z basiert festgestellt , dass der vorliegende Meniskusriss beim jungen Beschwerde führer überwi e gend wahrscheinlich traumatisch bedingt sei . Dies insbesondere bei der vorliegend diskreten Begleitverletzung des vorderen Kreuzbandes (VKB) sowie bei typischen Zeichen eines stattgehabten, axialen Kompressionstraumas mit Rotationskomponente ( Kontusionsödem in der medialen Tibia, der hinteren lateralen Tibiakante und im medialen Femurkondylus , Urk. 1 , Urk. 3/3 ).</w:t>
      </w:r>
    </w:p>
    <w:p>
      <w:r>
        <w:rPr>
          <w:b/>
        </w:rPr>
        <w:t>E. 3.1</w:t>
      </w:r>
    </w:p>
    <w:p>
      <w:r>
        <w:t>Auf die Selbstzuweisung des Beschwerdeführers hin diagnostizierte Dr. Z.___</w:t>
      </w:r>
    </w:p>
    <w:p>
      <w:r>
        <w:t>am 2 5. Juni 2018 de n Verdacht auf eine anteromedial e Kniebinnenschädigung rechts sowie einen Status nach Rotationskorrektur im Unterschenkel mit 14 Jahren . Der Beschwerdeführer habe beim Herumtollen mit dem Kind vor drei Tagen ein Valgisations -/Rotationstrauma erlitten. Dabei sei ein Sofortschmerz , jedoch keine func tio</w:t>
      </w:r>
    </w:p>
    <w:p>
      <w:r>
        <w:t>laesa eingetreten. Aktuell bestehe eine persistierende Symptomatik ante romedial . Klinisch zeig ten sich im rechten Knie weder eine Überwärmung noch Rötung. Die vordere Stabilität sei erhalten, ebenso die Stabilität der Seitenbänder. Der Meniskustest sei reproduzierbar schmerzhaft im anteromedialen Aspekt. Zudem besteh e selben Orts eine Druckdolenz . Am 26. Juni 2018 habe sich MR-tomographisch ein medialer Meniskusriss mit radiären bzw. vertikalen Ausläufern bestätigt. Weitere Bin nenschäd igung en bestünden nicht. An der traumatische n Entstehung bestünden keine Z we ifel . Anfangs Oktober 2018 sei der Beschwerde führer wegen anhaltenden Beschwerden und rezidivierenden Einklemmerschei nungen erneut vorstellig geworden und habe eine operative Sanierung ge wünscht. Bei ausbleibender Beschwerdefreiheit aufgrund konservativer Behandlungs ver suche sei ein operativer Eingriff zweifelsfrei indiziert ( vgl. Einträge in die Kran kengeschichte, Urk. 9/ 2/</w:t>
      </w:r>
    </w:p>
    <w:p>
      <w:r>
        <w:rPr>
          <w:b/>
        </w:rPr>
        <w:t>E. 3.2</w:t>
      </w:r>
    </w:p>
    <w:p>
      <w:r>
        <w:t>Im Bericht zur MRT des rechten Knies vom 2 6. Juni 2018 hielt d er beurteilende Dr. med. F.___ , Facharzt FMH für Radiologie, (1) eine radiäre vertikale Rissbildung im medialen Meniskushinterhorn sowie (2)</w:t>
      </w:r>
    </w:p>
    <w:p>
      <w:r>
        <w:t>femoropattelär einen ge ringgradigen Erguss und eine minimale retropatelläre</w:t>
      </w:r>
    </w:p>
    <w:p>
      <w:r>
        <w:t>Chondropathie mit kleiner oberflächlicher Fissur fest. Die übrigen Binnenstrukturen einschliesslich der Kreuz - und Seitenbänder seien intakt ( Urk. 9/2/2).</w:t>
      </w:r>
    </w:p>
    <w:p>
      <w:r>
        <w:rPr>
          <w:b/>
        </w:rPr>
        <w:t>E. 3.3</w:t>
      </w:r>
    </w:p>
    <w:p>
      <w:r>
        <w:t>Am 1 5. Oktober 2018 führte Dr. Z.___ am rechten Knie eine diagnostische Knie arthroskopie, subtotale Hinterhornresektion , Sy no vektomie und Gele nkspunktion durch . Dabei diagnostizierte er einen chronischen</w:t>
      </w:r>
    </w:p>
    <w:p>
      <w:r>
        <w:t>Hinterhornschaden d es medialen Meniskus rechts, den Verdacht auf eine VKB-Insuffizienz sowie eine chronische Synoviali tis ; der intraoperative Befund korrespondiere mit dem MR-tomographischen Bild . Der mediale Meniskus habe im Hinterhornbereich eine grosse Lappenschädigung aufgewiesen. Zusätzlich bestünden ein Zustand nach Voroperation an der Tibia , reichlich Synovitis und auffällige Vernarbungen . Das in der Kontinuität gut einsehbare VKB</w:t>
      </w:r>
    </w:p>
    <w:p>
      <w:r>
        <w:t>zeige eine normale Textur mit jedoch deutlich vermehrter Laxität ( vgl. Operationsbericht, Urk. 9/3).</w:t>
      </w:r>
    </w:p>
    <w:p>
      <w:r>
        <w:rPr>
          <w:b/>
        </w:rPr>
        <w:t>E. 3.4</w:t>
      </w:r>
    </w:p>
    <w:p>
      <w:r>
        <w:t>Vertrauensarzt Dr. A.___ hielt m it Aktenbeurteilung vom 7. März 2 019 fest, MR-tomographisch habe sich ein degenerativ verändertes Kniegelenk mit einem typi schen, isolierten Innenmeniskushornschaden gezeigt. Ein solcher sei lehr buch mässig geradezu typisch für eine Degeneration. Die direkte Einsicht anläss lich des operative n Eingriffs vom 1 5. Oktober 2018 habe zudem ein leicht elon giertes</w:t>
      </w:r>
    </w:p>
    <w:p>
      <w:r>
        <w:t>VKB m it erhaltener Kontinuität und</w:t>
      </w:r>
    </w:p>
    <w:p>
      <w:r>
        <w:t>diverse leichte degene r a t ive Knorpel verände rung en gezeigt. Der vom Beschwerdeführer im Fragebogen vom 1 9. Januar 2019 ge schilderte Unfallhergang mit Sturz - und somit mit Kontusion – sei nicht geeignet, den vorliegenden Meniskusriss hinreichend zu erklären. Nach mediz i nischer Lehre bräuchte es hierfür grundsätzlich eine gewaltsame Verdrehung des Unter schenkels gegen den Oberschenkel. Zusätzlich sei erforderlich, dass zumindest einer dieser Gelenkspartner fixiert sei und die Schlussrotation blockiere. Dies treffe typischerweise auf den Beuge-Dreh-Sturz eines Fussballspielers mit einem durch den Fussballschuhstollen fixierten Fuss zu. Demgegenüber sei ein direktes Trauma, zum Beispiel der Knieanpr all bzw. die Kniekontusion, wegen der Lage der Menisken zwischen Femur (Oberschenkel) und Tibia (Unterschenkel) sehr selten und in der Regel ungeeignet, eine Meniskusläsion zu verursachen. Sodann trete bei einer traumatischen Meniskusläsion in der Regel eine starke Schwellung schmerzhafter Art mit zeitgleich auftretender massiver Einschränkung der Knie beweglichkeit auf; ferner eine Bone</w:t>
      </w:r>
    </w:p>
    <w:p>
      <w:r>
        <w:t>Bruise in der Impaktzone , die zumeist noch monatelang verbleibe, ein erheblicher Kniegelenkserguss sowie die Schädigung von anderen Bandstrukturen. Solche sog. typischen Traumamarker seien beim Beschwerdeführer nicht festgestellt worden. Mithin sei davon auszugehen, dass das gegenständliche Ereignis zu einer vorübergehenden Verschlimmerung ge führt habe. Mit der Operation vom 1 5. Oktober 2018 sei der degenerative Vor zustand behandelt worden. Gemäss Reintegrationslei t faden Unfall ( Release 2010 - Version 1.0 ) sei bei einer Kniekontusion eine Behandlungsdauer von maximal 16 Wochen angegeben. Vom Erreichen des Status quo sine sei vorliegend am Vortag der Operation am 14. Oktober 2018 auszugehen ( Urk. 9/2/7).</w:t>
      </w:r>
    </w:p>
    <w:p>
      <w:r>
        <w:rPr>
          <w:b/>
        </w:rPr>
        <w:t>E. 3.5</w:t>
      </w:r>
    </w:p>
    <w:p>
      <w:r>
        <w:t>Der vom Beschwerdeführer beauftragte Prof. Dr. B.___</w:t>
      </w:r>
    </w:p>
    <w:p>
      <w:r>
        <w:t>hielt mit Aktenbeur teilung vom 2 2. Mai 2019 fest, entgegen Dr. A.___ sei ein Knochenmarködem im Sinne eines Bone</w:t>
      </w:r>
    </w:p>
    <w:p>
      <w:r>
        <w:t>Bruise und damit Traumamarkers im Bereich des Tibiakopfes MR- tomographisch erkennbar. Zudem habe Dr. A.___ die intraoperativ festge stellte Laxität des VKB , welches bei einem Sturz auch eine Meniskushinter horn läsion zulasse n könne , vernachlässigt . Auch habe letzterer vernachlässigt, dass sich der Beschwerdeführer wegen den unfallbedingten Schmerzen zu Dr. Z.___ in Behandlung begeben habe. Die nur geringgradigen Knorpelveränderungen seien als altersentsprechend und daher nicht als degenerativer Vorzustand zu betrachten . Zusammenfassend sei aufgrund der zeitlichen Nähe der Diagnostik zum Unfall, der Beurteilung von Dr. Z.___ sowie der MR-tomographischen und intraoperativen Befunde von einer überwiegend wahrscheinlich unfallbedingt verursachten Innenmeniskushinterhornschädigung auszugehen ( Urk. 9/2/9).</w:t>
      </w:r>
    </w:p>
    <w:p>
      <w:r>
        <w:rPr>
          <w:b/>
        </w:rPr>
        <w:t>E. 3.6</w:t>
      </w:r>
    </w:p>
    <w:p>
      <w:r>
        <w:t>Mit Aktenbeurteilung vom 1 2. Juli 2019 kamen Dres . A.___ , C.___</w:t>
      </w:r>
    </w:p>
    <w:p>
      <w:r>
        <w:t>und</w:t>
      </w:r>
    </w:p>
    <w:p>
      <w:r>
        <w:t>D.___</w:t>
      </w:r>
    </w:p>
    <w:p>
      <w:r>
        <w:t>zu m Schluss, die MR- tomographischen Befunde seien allesamt degene rativ oder durch Überbeanspruchung verursacht. Frische Verletzungen seien nicht ersichtlich, insbesondere sei der vertikal verlaufende, radiäre Riss im Meniskus hinterhorn nicht frisch. Zwar könn t e man auf den ersten Blick meinen, er sei frisch. Unter Berücksichtigung dessen, dass der horizontale und leicht unschärfere und somit am ehe sten degenerativ bedingte Riss des Cornu</w:t>
      </w:r>
    </w:p>
    <w:p>
      <w:r>
        <w:t>posterius nur bis zu dem vom ersterwähnten Riss gebildeten Spalt reiche, sich aber auf der anderen S eite des Spaltes nicht fortsetz e, müsse der vertikale radiäre Riss indes vor dem horizontalen entstanden sein. Und da dem zweitgenannten Riss bereits ein kleines Ganglion assoziiert sei, was gegen einen frischen Riss spreche, müsse auch der ersterwähnte Riss, der ja vor dem horizontalen entstanden sei, bereits relativ alt sein .</w:t>
      </w:r>
    </w:p>
    <w:p>
      <w:r>
        <w:t>Zudem sei intraoperativ eine grosse Lappenschädigung festgestellt worden. Gerade die Lappenförmigkeit dieser Schädigung spreche für ein bereits langes Bestehen und korreliere darüber hinaus mit der Lage des Meniskusrisses im Hinterhorn , der radiären Form und dem assoziierten sehr kleinen Ganglion. So weit Dr. B.___ eine Bone</w:t>
      </w:r>
    </w:p>
    <w:p>
      <w:r>
        <w:t>Bruise im Sinne eines Knochenkontusionsödems postuliere, sei dies nicht nachvollziehbar. Vielmehr seien die</w:t>
      </w:r>
    </w:p>
    <w:p>
      <w:r>
        <w:t>ödemartige n Knochenmarkveränderungen vorliegend sehr</w:t>
      </w:r>
    </w:p>
    <w:p>
      <w:r>
        <w:t>flau, entsprechend</w:t>
      </w:r>
    </w:p>
    <w:p>
      <w:r>
        <w:t>einem typisc hen Überlastungsödem und nicht</w:t>
      </w:r>
    </w:p>
    <w:p>
      <w:r>
        <w:t>im Sinne einer trabekulä ren Fraktur . Zudem sei die Beha uptung von Dr. B.___ , wonach in anderen Komparti menten des Knie gelenks keine Degenerationen vorlägen, unzutreffend. Seien doch in allen drei Kompartimenten degenerative Veränderungen feststellbar . Die Tat sache, dass das vordere Komparti ment intraoperativ etwas ausgeleiert erschienen habe, spreche auch nicht gerade für eine trau matische Ursache, sondern für ein e chronisch degenerative Genese . Darüber hinaus habe sich eine relative kleine und gelappte Bakerzyste gezeigt. Auch diese spreche für eine chronische Kniebinnen gelenks überlastung. Daran ändere auch der U mstand nichts, dass diese von Flüs sigkeits strassen umgeben und damit anzunehmen sei, d ie Bakerzyste sei rupturiert . So rupturiere über Zeit praktisch jede Bakerzyste . Bei alle dem seien die deutlichen Kniebinnengelenk sveränderungen in allen Komparti menten eindeutig als dege nerativer Vorzustand zu b et rachten</w:t>
      </w:r>
    </w:p>
    <w:p>
      <w:r>
        <w:t>( Urk. 9/2/10).</w:t>
      </w:r>
    </w:p>
    <w:p>
      <w:r>
        <w:rPr>
          <w:b/>
        </w:rPr>
        <w:t>E. 3.7</w:t>
      </w:r>
    </w:p>
    <w:p>
      <w:r>
        <w:t>Prof. Dr. B.___ hielt mit Stellungnahme vom 1 2. August 2019 da für, es falle auf , dass die klinischen und intraoperativen Befunde von Dr. Z.___</w:t>
      </w:r>
    </w:p>
    <w:p>
      <w:r>
        <w:t>in der Stellungnahme keine Berücksichtigung fänden. Vielmehr sei einzig der MRT-Diagnostik Rechnung getragen worde n. Im Übrigen habe</w:t>
      </w:r>
    </w:p>
    <w:p>
      <w:r>
        <w:t>Dr. D.___ die Menis kusrisskomponente als durchaus frisch bewertet. Letzteres entspräche denn auch dem intraoperativen Bild. Diese frische Meniskusrisskomponente habe die bis zum Unfall unauffällige Kniegelenksituation so schmerzhaft werden lassen und die darauffolgende Behandlung und Operation bedingt . Mithin habe diese frische Risskomponente eine richtunggebende Veränderung</w:t>
      </w:r>
    </w:p>
    <w:p>
      <w:r>
        <w:t>gezeitigt ( Urk. 9/12).</w:t>
      </w:r>
    </w:p>
    <w:p>
      <w:r>
        <w:rPr>
          <w:b/>
        </w:rPr>
        <w:t>E. 3.8</w:t>
      </w:r>
    </w:p>
    <w:p>
      <w:r>
        <w:t>Am 3 0. August 2019 nahmen</w:t>
      </w:r>
    </w:p>
    <w:p>
      <w:r>
        <w:t>Dres . A.___ und C.___</w:t>
      </w:r>
    </w:p>
    <w:p>
      <w:r>
        <w:t>dazu Stellun g wie folgt: Dass Dr. D.___</w:t>
      </w:r>
    </w:p>
    <w:p>
      <w:r>
        <w:t>zum Schluss gekommen sei n solle , der Meniskusriss sei frisch , sei offensichtlich nicht korrekt . Zudem seien die intraoperativen Befunde durchaus gewürdigt worden. Es sei ferner zu betonen, dass intraoperativ lediglich der Verdacht auf eine VKB-Insuffizienz erhoben worden sei. Zudem habe Dr. Z.___</w:t>
      </w:r>
    </w:p>
    <w:p>
      <w:r>
        <w:t>eine chronische Synovialitis festgehalten und den Meniskushinter hornriss selbst als chronisch taxiert. Das von demselben in der Krankengeschichte erwähnte Valgisations -/Rotationstrauma stehe im Widerspruch zur übrigen Akte n lage. Vielmehr sei von einem Knieanprall bzw. einer Kniekontusion auszugehen, welche – wie bereits in früheren Stellungnahmen dargetan (vgl. E. 3.4) – nicht geeignet sei, eine Meniskusläsion zu verursachen. Prof. Dr. B.___ habe sich im Rahmen seiner Beurteilung offensichtlich auf die nicht korrekte Beschreibung als Valisations -/Rotationstrauma gestützt. Zudem sei ein isolierter Innen menis kushinterhornschaden</w:t>
      </w:r>
    </w:p>
    <w:p>
      <w:r>
        <w:t>auch nach Massgabe der medizinischen Lehre in der Regel degenerativer Natur. Die Hinterhörner , vor allem des Innenmeniskus, unterlägen der grössten Abnutzung und veränderten sich daher am ehesten. Mithin sei der vorliegende Meniskusriss Teil eines asymptomatischen degenerativen Vorzustan des. Dasselbe gelte für die diversen Knorpelusuren ( Urk. 9/2/13).</w:t>
      </w:r>
    </w:p>
    <w:p>
      <w:r>
        <w:rPr>
          <w:b/>
        </w:rPr>
        <w:t>E. 3.9</w:t>
      </w:r>
    </w:p>
    <w:p>
      <w:r>
        <w:t>In der beschwerdew eise eingereichten radiologischen Beurteilung vom 10 . März 2020 hielt PD Dr. E.___</w:t>
      </w:r>
    </w:p>
    <w:p>
      <w:r>
        <w:t>zusammenfassend fest, beim jungen Beschwerdeführer mit adäquatem Trauma bestehe ein scharfkonturierter, radiärer und partiell verti kal verlaufender Riss des Innenmeniskushinterhorns , der sich als Horizontalriss in die Parts intermedial fortsetze, mit typischen Zeichen eines stattgeh abten, axialen Kompressionstrau mas mit Rotationskomponente (Kontusionsödeme in der medialen Tibia, hinteren lateralen Tibiakante</w:t>
      </w:r>
    </w:p>
    <w:p>
      <w:r>
        <w:t>und im medialen Femurkondylus ) und mit diskreter Begleitverletzung des VKB, ohne wesentliche Zeichen einer Gelenkdegeneration. Somit liege mit überwiegender Wahrscheinlichkeit eine trau makausale Genese der Meniskusläsion vor ( Urk. 3/3).</w:t>
      </w:r>
    </w:p>
    <w:p>
      <w:r>
        <w:rPr>
          <w:b/>
        </w:rPr>
        <w:t>E. 4</w:t>
      </w:r>
    </w:p>
    <w:p>
      <w:r>
        <w:t>.3</w:t>
      </w:r>
    </w:p>
    <w:p>
      <w:r>
        <w:t>Zusammenfassend ist die Beschwerdegegnerin gestützt auf die Beurteilungen von Dres . A.___ , C.___ und D.___</w:t>
      </w:r>
    </w:p>
    <w:p>
      <w:r>
        <w:t>zu Recht zum</w:t>
      </w:r>
    </w:p>
    <w:p>
      <w:r>
        <w:t>Schl uss gelangt , dass der Meniskushinterhornriss jedenfalls nicht überwiegend wahrscheinlich auf den Un fall vom 2 0. Juni 2018 zurückzuführen ist . Entsprechend hat sie eine Leistungs pflicht im Zusammenhang mit der dadurch bedingten Operation vom 1 5. Oktober 2018 zu Recht verneint und die Leistungen per 14. Oktober 2018 einge s t ellt.</w:t>
      </w:r>
    </w:p>
    <w:p>
      <w:r>
        <w:t>Der angefochtene Entsc heid vom 2 5. Februar 2020 erwei s t sich damit als rech tens, weshalb die dagegen erhobene Beschwerde abzuweisen ist.</w:t>
      </w:r>
    </w:p>
    <w:p>
      <w:r>
        <w:rPr>
          <w:b/>
        </w:rPr>
        <w:t>E. 4.1</w:t>
      </w:r>
    </w:p>
    <w:p>
      <w:r>
        <w:t>Die Beschwerdegegnerin stützte sich im angefochtenen Einspracheentscheid vom 2 5. Februar 2020 (Urk. 2) in medizinischer Hinsicht auf die versicherungsinternen Beurteilungen von Dres . A.___ , C.___ und D.___ (E. 3.3, E. 3.5, E. 3.7 ) , welche diese in Kenntnis und Auseinandersetzung mit den Vorakten abgab en .</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