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UV.2020.00054 vom 8. Oktober 2020</w:t>
      </w:r>
    </w:p>
    <w:p>
      <w:r>
        <w:t>ZH Sozialversicherungsgericht, 2020-10-08, DE</w:t>
      </w:r>
    </w:p>
    <w:p>
      <w:r>
        <w:rPr>
          <w:b/>
        </w:rPr>
        <w:t xml:space="preserve">Quelle: </w:t>
      </w:r>
      <w:r>
        <w:t>https://mcp.opencaselaw.ch/entscheid/zh_sozialversicherungsgericht_UV.2020.00054</w:t>
      </w:r>
    </w:p>
    <w:p>
      <w:r>
        <w:t>FR: ZH_SOZIALVERSICHERUNGSGERICHT UV.2020.00054 du 8 octobre 2020</w:t>
      </w:r>
    </w:p>
    <w:p>
      <w:r>
        <w:t>IT: ZH_SOZIALVERSICHERUNGSGERICHT UV.2020.00054 del 8 ottobre 2020</w:t>
      </w:r>
    </w:p>
    <w:p>
      <w:pPr>
        <w:pStyle w:val="Heading2"/>
      </w:pPr>
      <w:r>
        <w:t>Erwägungen</w:t>
      </w:r>
    </w:p>
    <w:p>
      <w:r>
        <w:rPr>
          <w:b/>
        </w:rPr>
        <w:t>E. 1</w:t>
      </w:r>
    </w:p>
    <w:p>
      <w:r>
        <w:t>/A234 ) gut und hob ihn mit der Feststellung auf, dass die AXA grund sätzlich weiterhin leistungspflichtig sei (S. 14 Ziff. 1).</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ausgebro chen sind, nach bisherigem Recht gewährt werden (Absatz 1 der genannten Über gangsbestimmungen).</w:t>
      </w:r>
    </w:p>
    <w:p>
      <w:r>
        <w:t>Der hier zu beurteilende Unfall hat sich am 2 7. Februar 2006 ereignet, weshalb die bis 31. Dezember 2016 gültig gewesenen Normen auf den vorliegenden Fall Anwendung finden und in dieser Fassung zitiert werden.</w:t>
      </w:r>
    </w:p>
    <w:p>
      <w:r>
        <w:rPr>
          <w:b/>
        </w:rPr>
        <w:t>E. 1.2</w:t>
      </w:r>
    </w:p>
    <w:p>
      <w:r>
        <w:t>Die Leistungspflicht eines Unfallversicherers gemäss UVG setzt voraus, dass zwi schen dem Unfallereignis und dem eingetretenen Schaden (Krankheit, Invalidität,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w:t>
      </w:r>
    </w:p>
    <w:p>
      <w:r>
        <w:t>Die Leistungspflicht des Unfallversicherers setzt im Weiteren voraus, dass zwi schen dem Unfallereignis und dem eingetretenen Schaden ein adäquater Kausal zusammenhang besteht. Nach der Rechtsprechung hat ein Ereignis dann als adä 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w:t>
      </w:r>
    </w:p>
    <w:p>
      <w:r>
        <w:rPr>
          <w:b/>
        </w:rPr>
        <w:t>E. 1.4</w:t>
      </w:r>
    </w:p>
    <w:p>
      <w:r>
        <w:t>S chreckbedingte plötzliche Einflüsse auf die Psyche s ind s eit jeher als Einwirkung auf den menschlichen Körper (im Sinne des geltenden Unfallbegriffes) anerkannt , wobei die Annahme eines Unfalles voraus setzt , dass es sich um ein ausserge wöhnliches Schreckereignis, verbunden mit einem entsprechenden psychischen Schock, handelt; die seelische Einwirkung muss durch einen gewaltsamen, in der unmittelbaren Gegenwart des Versicherten sich abspielenden Vorfall ausgelöst werden und in ihrer überraschenden Heftigkeit geeignet sein, auch bei einem gesunden Menschen durch Störung des seelischen Gleichgewichts typische Angst- und Schreckwirkungen (wie Lähmungen, Herzschlag etc.) h ervorzurufen ( BGE 129 V 177 E. 2.1).</w:t>
      </w:r>
    </w:p>
    <w:p>
      <w:r>
        <w:t>Ob resultierende psychische Beeinträchtigungen mit dem Ereignis in adäquatem Kausalzusammenhangs stehen, ist in Anwendung der allgemeinen Adäquanzfor mel (vorstehend E. 1.3) zu prüfen. 2. 2.1</w:t>
      </w:r>
    </w:p>
    <w:p>
      <w:r>
        <w:t>Die Beschwerdegegnerin ging im angefochtenen Entscheid ( Urk. 2) davon aus, unter anderem gestützt auf das eingeholte Gutachten sei die Einstellung der tem porären Leistungen (Taggeld) per 3 0. November 2012 (über 6 ½ Jahre nach dem Überfall) nicht zu beanstanden (S. 7 Ziff. 3.11), ebenso das Verneinen einer Leis tungspflicht für einen ursprünglich als unfallkausal angesehenen Hörverlust (S.</w:t>
      </w:r>
    </w:p>
    <w:p>
      <w:r>
        <w:rPr>
          <w:b/>
        </w:rPr>
        <w:t>E. 3</w:t>
      </w:r>
    </w:p>
    <w:p>
      <w:r>
        <w:t>). Mit Verfügung vom 2 2. Juni 2018 ( Urk. 11/A337) verneinte sie eine Adäquanz der psychischen Beschwerden und hielt diesbezüglich an der Leistungseinstellung - insbesondere betreffend Taggeld - per 3 0. November 201 2 fe st , verneinte die Unfallkausalität eines Hör verlusts und einer Facettengelenksarthrose, und stellte die weiteren Leistungen per 3 0. Juni 2018 ein (S.</w:t>
      </w:r>
    </w:p>
    <w:p>
      <w:r>
        <w:rPr>
          <w:b/>
        </w:rPr>
        <w:t>E. 3.1</w:t>
      </w:r>
    </w:p>
    <w:p>
      <w:r>
        <w:t>Am 3 0. August 2017 erstatteten die Ärzte und weitere Fachpersonen der Reha klinik Z.___ ein Gutachten im Auftrag der Beschwerdegegnerin ( Urk. 11/M53) . Sie stützten sich nach Untersuchungen in den betreffenden Fach gebieten auf die Teilgutachten beziehungsweise Untersuchungsberichte vom 9. August 2018 (Audiologie, Urk. 12/M53/6), 1 4. August 2018 (Neuropsycholo gie, Urk. 12/M53 /3 ), 1 4. August 2018 (Physiotherapie und Ergotherapie, Urk. 12/M53/5), 1 8. August 2018 (Neurologie, Urk. 12/M53/2), 2 2. August 2018 (Orthopädie, Urk. 12/M53/4) und 2 5. August 2018 (Psychiatrie, Urk. 1 2 /M53/ 1 ).</w:t>
      </w:r>
    </w:p>
    <w:p>
      <w:r>
        <w:rPr>
          <w:b/>
        </w:rPr>
        <w:t>E. 3.2</w:t>
      </w:r>
    </w:p>
    <w:p>
      <w:r>
        <w:t>In der interdisziplinären Zusammenfassung (S. 1 ff.) wurden die folgenden Diagnosen mit Auswirkung auf die Arbeitsfähigkeit genannt (S. 2 Mitte) : Orthopädie - chronisches, rechtsbetontes Zervikovertebralsyndrom bei Osteochondro sen , Spondylosen und Unkarthrosen C7/6 - Facettengelenksarthrosen C7/Th1 Neurologie - diagnostisch nicht einzuordnendes, subjektives Schwindel-Leiden - reine Schallempfindungs-Schwerhörigkeit über sämtliche Frequenzen, links mehr als rechts ausgeprägt Psychiatrie - Residualsymptomatik einer posttraumatischen Belastungsstörung (PTBS), welche als subsyndromale Störung die Kriterien für das Vollbild einer PTBS nach ICD-10 nicht erfüllt, weshalb sie auch nicht kodiert wird.</w:t>
      </w:r>
    </w:p>
    <w:p>
      <w:r>
        <w:t>Ferner wurden folgende Diagnosen ohne Auswirkung auf die Arbeitsfähigkeit genannt (S. 2 f.): Orthopädie - mediolaterale Diskushernie Th12/L1 rechts - flache mediane Diskushernie L4/5 - komplexe Läsion / Riss des an das MCL ( medial collateral</w:t>
      </w:r>
    </w:p>
    <w:p>
      <w:r>
        <w:t>ligament = Ligamentum collaterale</w:t>
      </w:r>
    </w:p>
    <w:p>
      <w:r>
        <w:t>tibiale )</w:t>
      </w:r>
    </w:p>
    <w:p>
      <w:r>
        <w:t>dezentrierten medialen Meniskus im Hin terhorn bis</w:t>
      </w:r>
    </w:p>
    <w:p>
      <w:r>
        <w:t>Pars intermedia Knie rechts - Chondromalazia</w:t>
      </w:r>
    </w:p>
    <w:p>
      <w:r>
        <w:t>patellae Grad III medial Knie rech ts Neurologie - l eichte traumatische Hirnverletzung (LTHV = mild traumatic</w:t>
      </w:r>
    </w:p>
    <w:p>
      <w:r>
        <w:t>brain</w:t>
      </w:r>
    </w:p>
    <w:p>
      <w:r>
        <w:t>injury , MTBI; höchs tens zweitleichteste Kategorie 1 ) im</w:t>
      </w:r>
    </w:p>
    <w:p>
      <w:r>
        <w:t>Rahmen der Tätlichkeit am 2 7. Februar 2006 - Prellung der oberen Halsregion (Nacken) und/oder des Rachens im Rah men der Tätlichkeit des Jahres 2006 - akuter posttraumatischer Kopfschmerz; Übergang in chronischen, post traumatischen Kopfschmerz, aktuell nicht einzuordnendes, oligo -sympto matisches Kopfweh-Leiden - Tinnitus aureum - Verdacht auf REM-Schlafstörung</w:t>
      </w:r>
    </w:p>
    <w:p>
      <w:r>
        <w:t>Im psychiatrische n Teilgutachten ( Urk. 12/M53/1) wurde näher ausgeführt , aus welchen Gründen lediglich eine Residualsymptomatik einer posttraumatischen Belastungsstörung, nicht aber deren Vollbild, festzustellen sei (S. 52 f., S. 55 f.), und aus welchen Gründen nicht mit überwiegender Wahrscheinlichkeit das Vor liegen einer depressiven Störung angenommen werden könne (S. 53 f. lit . c).</w:t>
      </w:r>
    </w:p>
    <w:p>
      <w:r>
        <w:rPr>
          <w:b/>
        </w:rPr>
        <w:t>E. 3.3</w:t>
      </w:r>
    </w:p>
    <w:p>
      <w:r>
        <w:t>In der neurologischen Beurteilung der für die aktuelle Begutachtung angeforder ten,</w:t>
      </w:r>
    </w:p>
    <w:p>
      <w:r>
        <w:t>zum Februar 2006 zeitnahen und späteren, Berichte und Befunde sei beim Versicherten</w:t>
      </w:r>
    </w:p>
    <w:p>
      <w:r>
        <w:t>im Rahmen der Tätlichkeit vom Februar 2006 eine Traumatisierung des</w:t>
      </w:r>
    </w:p>
    <w:p>
      <w:r>
        <w:t>Kopfes und Nackens mit höchstens dem Schweregrad einer Schädelprellung und eine</w:t>
      </w:r>
    </w:p>
    <w:p>
      <w:r>
        <w:t>Prellung im Bereich des Halses einzuschätzen. Eine Verletzung neuro naler Strukturen</w:t>
      </w:r>
    </w:p>
    <w:p>
      <w:r>
        <w:t>des Kopfes und der Halsregion a ls Folge der Tätlichkeit des</w:t>
      </w:r>
    </w:p>
    <w:p>
      <w:r>
        <w:t>Jah res 2006 sei nicht feststellbar gewesen . Gemäss dem neurologischen Gutach ten liege weder ein überwiegend</w:t>
      </w:r>
    </w:p>
    <w:p>
      <w:r>
        <w:t>wahrscheinlicher natürlicher Kausal-Zusammen hang noch eine wesentliche Teil-Verursachung</w:t>
      </w:r>
    </w:p>
    <w:p>
      <w:r>
        <w:t>der</w:t>
      </w:r>
    </w:p>
    <w:p>
      <w:r>
        <w:t>mit einer Latenz von mehr als einem Jahr zum Februar 2006 diagnostizierten</w:t>
      </w:r>
    </w:p>
    <w:p>
      <w:r>
        <w:t>Hörstörungen mit der Tätlichkeit vom Februar 2006 vor.</w:t>
      </w:r>
    </w:p>
    <w:p>
      <w:r>
        <w:t>Während über mehr als drei Monate nach diesem Trauma Kopfweh-Klagen dokumentiert seien , s eien Kopfschmerzen bis aktuell nicht kon tinuierlich und behandlungsbedürftig</w:t>
      </w:r>
    </w:p>
    <w:p>
      <w:r>
        <w:t>dokumentiert. Da auch entsprechend den Angaben des Versicherten in der</w:t>
      </w:r>
    </w:p>
    <w:p>
      <w:r>
        <w:t>neurologischen Anamnese keine eindeutige Kopfschmerz-Diagnose gestellt werden könne , sei gutachterlich kein relevantes, die Arbeitsfähigkeit beeinträchtigendes</w:t>
      </w:r>
    </w:p>
    <w:p>
      <w:r>
        <w:t>Kopfweh-Leiden wahrscheinlich. Eine Einordnung der Schwindel-Klagen des Versicherten sei w eder in ein im ORL-/HNO-Bereich noch in ein in der Neurologie bekanntes</w:t>
      </w:r>
    </w:p>
    <w:p>
      <w:r>
        <w:t>Schwindel-Leiden möglich gewesen . Es k ö nn e somit gutachterlich lediglich das Symptom « Schwindel und Taumel » als wahrscheinlich vorliegend festgestellt werden; daraus resultier e eine Nichteignung für absturzgefährliche Arbeitstätigkeiten.</w:t>
      </w:r>
    </w:p>
    <w:p>
      <w:r>
        <w:t>Im Rahmen der gut achterlich veranlassten HNO-/ORL-ärztlichen Konsiliaruntersuchung sei das wahrscheinliche Vorliegen eines Tinnitus aureum bestätigt worden, daraus sei keine</w:t>
      </w:r>
    </w:p>
    <w:p>
      <w:r>
        <w:t>Beeinträchtigung einer Arbeitsfähigkeit ableitbar. In Bezug auf die vom Versicherten</w:t>
      </w:r>
    </w:p>
    <w:p>
      <w:r>
        <w:t>berichteten Schlafstörungen sei aus neurologischer Perspektive lediglich die Verdachts-Diagnose einer sog enannten REM-Schlafstörung abzulei ten. In Bezug auf die kognitive</w:t>
      </w:r>
    </w:p>
    <w:p>
      <w:r>
        <w:t>Leistungsfähigkeit seien in der aktuellen Unter suchung durch den Neuropsychologen</w:t>
      </w:r>
    </w:p>
    <w:p>
      <w:r>
        <w:t>keine hochgradig pathologischen Befunde erhebbar gewesen. D iesbezüglich sei ebenfalls kein</w:t>
      </w:r>
    </w:p>
    <w:p>
      <w:r>
        <w:t>Hinweis auf eine Beeinträch tigung einer Arbeitsfähigkeit feststellbar. Die von neuropsychologischer</w:t>
      </w:r>
    </w:p>
    <w:p>
      <w:r>
        <w:t>Seite nachgewiesene, deutliche Ü bertreibungstendenz des Versicherten</w:t>
      </w:r>
    </w:p>
    <w:p>
      <w:r>
        <w:t>in Bezug auf Beschwerden und Symptome erschwer e die diagnostische Einordnung</w:t>
      </w:r>
    </w:p>
    <w:p>
      <w:r>
        <w:t>der berich teten Schwindelsymptome und des Kopfwehs (S. 3).</w:t>
      </w:r>
    </w:p>
    <w:p>
      <w:r>
        <w:t>Gemäss orthopädisch- traumatologischer Beurteilung klage der Versicherte seit dem Unfall über schmerzhafte Beweglichkeitseinschränkungen an der Halswir belsäule. Diese Beschwerden könnten in Einklang gebracht werden mit den kli nischen und radiologischen Befunden. S ie seien zurückzuführen auf bereits vor dem Unfallereignis bestehende degenerative Veränderungen, die sich im Verlauf altersentsprechend verschlimmert hätten. Durch den Unfall sei es lediglich zu einer vorübergehenden Verschlimmerung gekommen, welche spätestens nach sechs Monaten als ausgeheilt gelten müsse. Eine Unfallkausalität bestehe mit überwiegender Wahrscheinlichkeit nicht. Unfallbedingte Einschränkungen lägen nicht vor. Selbst mit diesen, nicht unfallbedingten Beschwerden wäre der Versi cherte in der Lage, seinen derzeit ausgeübten Beruf in einer Immobilienfirma zu 100 % zu</w:t>
      </w:r>
    </w:p>
    <w:p>
      <w:r>
        <w:t>bewältigen. Ebenso wären angepasste Tätigkeiten (bis mittelschwere Tätigkeiten, ohne</w:t>
      </w:r>
    </w:p>
    <w:p>
      <w:r>
        <w:t>längerdauerndes Arbeiten über Kopfhöhe oder H antieren von Lasten mehr als 12.5 kg</w:t>
      </w:r>
    </w:p>
    <w:p>
      <w:r>
        <w:t>über Kopfhöhe, wiederholte Drehbewegungen mit dem Kopf, sowie Tätigkeiten die ein</w:t>
      </w:r>
    </w:p>
    <w:p>
      <w:r>
        <w:t>gutes Gleichgewicht erfordern) zu 100 % möglich. Ein unfallbedingter Integritätsschaden</w:t>
      </w:r>
    </w:p>
    <w:p>
      <w:r>
        <w:t>lieg e gemäss orthopädisch-traumatologi scher Beurteilung nicht vor (S. 4 oben) .</w:t>
      </w:r>
    </w:p>
    <w:p>
      <w:r>
        <w:t>Gemäss psychiatrischer Beurteilung fänden sich im Längsschnitt in erster Linie inkonsistente Angaben zum Tatablauf, welche nur teilweise psychiatrisch erklärt werden könnten. Sonst zeige sich ein sehr heterogenes Bild in Bezug auf die sys tematische Beurteilung von Konsistenz und Plausibilität im Längs- wie im Quer schnitt. Besonders auffällig seien massive Übertreibungen im Rahmen der psy chologischen Beschwerdevalidierung (MMPI-2-Test) bezüglich kognitiver, psychopathologischer und somatischer Beschwerden im Rahmen der neuropsy cho logischen Untersuchung, ferner Übertreibungen in Bezug auf die Einschrän kun gen des sozialen Funktionsniveaus. Insgesamt könne das Vorliegen einer Residual symptomatik einer posttraumatischen Belastungsstörung mit überwie gender Wahrscheinlichkeit angenommen wer den, mit Übererregbarkeit /Schreck haftigkeit, Wiedererinnern im Rahmen von Albträumen und bei Triggern auch tagsüber, verbunden mit vegetativen Reaktionen. Vermeidungsverhalten und Übererregbarkeit seien nur gering ausgeprägt, ohne einschränkenden Charakter im Alltag, sodass die Diagnose des Vollbilds einer posttraumatischen Belastungs störung nicht mit überwiegender Wahrscheinlichkeit gestellt werden könne (S. 4 Mitte).</w:t>
      </w:r>
    </w:p>
    <w:p>
      <w:r>
        <w:t>Es fänden sich im Längsschnitt wie im Querschnitt im Rahmen der aktuellen stationären Begutachtung für das Vorliegen weiterer psychischer Störungen, wie depressive Störung, somatoforme Störung, Vorzustände wie beispielsweise Per sönlichkeitsstörungen etc. keine Hinweise mit überwiegender Wahrscheinlichkeit. Bezüglich Kausalität lasse sich ein synergistisches Zusammenspiel zwischen der (gemäss neurologischem Gutachten nicht unfallkausalen) Schwerhörigkeit und der Exazerbation posttraumatischer Beschwerden erkennen, welches die psychi sche Dekompensation 2010/2011 erkläre, unter der Voraussetzung, dass die Angaben des Versicherten 2011 und aktuell korrekt seien. Die anfänglichen unspezifischen somatischen Beschwerden und der damit auch verbundene protra hierte Verlauf könn t e n am ehesten mit zusätzlichen Belastungen (Trennung, Scheidung, Todesfall, Verlust des angestammten Arbeitsplatzes) erklärt werden, für welche der Versicherte durch die Symptomatik der posttraumatischen Belas tungsstörung besonders vulnerabel gewesen sei (S. 3 unten). Das Krankheitsbild habe sich - mit Ausnahme im Umfeld der aktuellen Begutachtung - stabilisiert und führe lediglich zu geringen Einschränkungen der arbeitsbezogenen Leis tungsfähigkeit, welche durch geeignete psychopharmakotherapeutische Mass nahmen weiterhin auch stabil gehalten werden könnten, sodass aus der Sympto matik aufgrund eines erhöhten Pausenbedarfs nur eine geringe Einschränkung resultier e (S. 4 f.).</w:t>
      </w:r>
    </w:p>
    <w:p>
      <w:r>
        <w:t>Zusammenfassend habe im Rahmen der interdisziplinären Gesamtbegutachtung lediglich eine - als unfallkausal zu beurteilende - Residualsymptomatik einer posttraumatischen Belastungsstörung mit überwiegender Wahrscheinlichkeit festgestellt werden können. Diese führe lediglich aufgrund einer leichten Minde rung der Widerstands- und Durchhaltefähigkeit zu einer geringen Minderung der Arbeitsfähigkeit in angestammter und angepasster Tätigkeit.</w:t>
      </w:r>
    </w:p>
    <w:p>
      <w:r>
        <w:rPr>
          <w:b/>
        </w:rPr>
        <w:t>E. 3.4</w:t>
      </w:r>
    </w:p>
    <w:p>
      <w:r>
        <w:t>Die unfallbedingte Arbeitsunfähigkeit im angestammten Beruf als Techniker im Diagnostiklabor betrage - psychisch bedingt - 10 % (S. 5 Ziff. 2.1). Die unfallbe dingte Arbeitsunfähigkeit in einer angepassten, zumutbaren Tätigkeit betrage - psychisch bedingt - 5 % (S. 5 Ziff. 2.2). Im psychiatrischen Teilgutachten ( Urk. 12/M53/1) wurde ausgeführt, die aktuelle Tätigkeit mit einer Präsenz von einem halben Tag pro Woche im Kantonsrat zuzüglich Kommissionsitzungen und der Tätigkeit in der Immobilienverwaltung sei aus näher dargelegten Gründen in idealer Weise eine geeignete Tätigkeit. Weshalb der Explorand diese Tätigkeit bei einem Pensum von 50 % und freien Einteilungsmöglichkeiten als anstrengend und teilweise überfordernd schildere, sei aus psychiatrischer Sicht nicht nach vollziehbar. Plausibel sei eine Verminderung der Arbeitsfähigkeit um zirka 5 % bei leicht erhöhtem Pausenbedarf (S. 66 Mitte).</w:t>
      </w:r>
    </w:p>
    <w:p>
      <w:r>
        <w:t>Der gesamthafte Integritätsschaden betrage 5 % aus psychiatrischen Gründen. In den weiteren untersuchten medizinischen Disziplinen seien keine relevanten, dauerhaften und wahrscheinlich unfallkausalen Gesundheitsschäden objektivier bar (S. 5 Ziff. 3.1).</w:t>
      </w:r>
    </w:p>
    <w:p>
      <w:r>
        <w:t>Die unfallbedingten somatischen Diagnosen und Befunde begründeten keine Arbeitsunfähigkeit. Die in den somatischen Fachgebieten und aufgrund der neuropsychologischen Befunde erfolgten diagnostischen Einordnungen zum Kopftrauma, zum Trauma der Halswirbelsäule (HWS) und zum Kopfweh im Zusammenhang mit den Tätlichkeiten vom Februar 2006 begründeten bereits ab ungefähr Ende des Jahres 2006 keine relevante Arbeitsunfähigkeit mehr. Beein trächtigungen einer Arbeitsfähigkeit durch die vom Versicherten geklagten Symptome Kopfweh, Tinnitus oder durch die subjektiven kognitiven Einbussen seien von fachärztlicher Seite nicht feststellbar. Ein wahrscheinlicher natürlicher Kausal-Zusammenhang zur Tätlichkeit vom 2 7. Februar 2006 sei bezüglich der Hör-Minderung und der Schwindel-Klagen des Versicherten nicht feststellbar (S.</w:t>
      </w:r>
    </w:p>
    <w:p>
      <w:r>
        <w:rPr>
          <w:b/>
        </w:rPr>
        <w:t>E. 3.15</w:t>
      </w:r>
    </w:p>
    <w:p>
      <w:r>
        <w:t>ff.). Dies ist nicht zu beanstanden und wird im Übrigen vom Beschwerdeführer nicht substantiiert gerügt.</w:t>
      </w:r>
    </w:p>
    <w:p>
      <w:r>
        <w:rPr>
          <w:b/>
        </w:rPr>
        <w:t>E. 6</w:t>
      </w:r>
    </w:p>
    <w:p>
      <w:r>
        <w:t>). Die dagegen am 2 4. August 2018 erhobene Einspra che ( Urk. 11/A338) wies sie mit Einspracheentscheid vom 7.</w:t>
      </w:r>
    </w:p>
    <w:p>
      <w:r>
        <w:t>Februar 2020 ab ( Urk. 11/A 340 = Urk. 2). 2.</w:t>
      </w:r>
    </w:p>
    <w:p>
      <w:r>
        <w:t>Gegen den Einspracheentscheid vom 7. Februar 2020 ( Urk. 2) erhob der Versi cherte am 1 1. März 2020 Beschwerde ( Urk. 1) und beantragte, dieser sei aufzu heben und es seien die in der Einsprache vom 2 4. August 2018 gestellten Anträge gutzuheissen (S. 2 Ziff. II).</w:t>
      </w:r>
    </w:p>
    <w:p>
      <w:r>
        <w:t>Die AXA beantragte mit Beschwerdeantwort vom 1 9. August 2020 ( Urk. 9) die Abweisung der Beschwerde, was dem Beschwerdeführer am 2 8. August 2020 ( Urk. 13) zur Kenntnis gebracht wurde. Das Gericht zieht in Erwägung: 1.</w:t>
      </w:r>
    </w:p>
    <w:p>
      <w:r>
        <w:rPr>
          <w:b/>
        </w:rPr>
        <w:t>E. 6.1</w:t>
      </w:r>
    </w:p>
    <w:p>
      <w:r>
        <w:t>Die Beschwerdegegnerin prüfte die Adäquanz der verbliebenen psychischen Beschwerden nach der bei Schreckereignissen anzuwendenden allgemeinen For mel (vgl. vorstehend E. 1.4) und kam zum Schluss, dass die fünf Jahre nach dem Unfallereignis erneut aufgetretene psychische Störung und deren Folgen nicht in adäquat kausalem Zusammenhang zum Unfallereignis steht (vgl. Urk. 2 Ziff.</w:t>
      </w:r>
    </w:p>
    <w:p>
      <w:r>
        <w:rPr>
          <w:b/>
        </w:rPr>
        <w:t>E. 6.2</w:t>
      </w:r>
    </w:p>
    <w:p>
      <w:r>
        <w:t>Dementsprechend erweist sich der angefochtene Entscheid als zutreffend und ist zu bestätigen, was zur Abweisung der dagegen erhobenen Beschwerde führt. Das Gericht erkennt: 1.</w:t>
      </w:r>
    </w:p>
    <w:p>
      <w:r>
        <w:t>Die Beschwerde wird abgewiesen. 2.</w:t>
      </w:r>
    </w:p>
    <w:p>
      <w:r>
        <w:t>Das Verfahren ist kostenlos. 3.</w:t>
      </w:r>
    </w:p>
    <w:p>
      <w:r>
        <w:t>Zustellung gegen Empfangsschein an: - X.___ - lic . iur . Y.___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MosimannTiefenbacher</w:t>
      </w:r>
    </w:p>
    <w:p>
      <w:r>
        <w:rPr>
          <w:b/>
        </w:rPr>
        <w:t>E. 7</w:t>
      </w:r>
    </w:p>
    <w:p>
      <w:r>
        <w:t>f. 7 3.12). Psychische Beschwerden seien hier entsprechend der Praxis zu Schreckereignissen zu beurteilen (S. 10 Ziff. 3.17) , und aus näher genannten Gründen sei die Adäquanz eines Kausalzusammenhanges zu verneinen (S. 11 f. Ziff. 3.20). 2.2</w:t>
      </w:r>
    </w:p>
    <w:p>
      <w:r>
        <w:t>Der Beschwerdeführer stellte sich demgegenüber auf den Standpunkt ( Urk. 1), die seit der 2017 erfolgten Begutachtung getätigten umfangreichen Untersuchungen hätten hinsichtlich Quantität und Qualität Beeinträchtigungen in bisher deutlich grösserem Ausmass als im Gutachten erfasst oder berücksichtigt nachgewiesen (S. 2 Ziff. I). 2.3</w:t>
      </w:r>
    </w:p>
    <w:p>
      <w:r>
        <w:t>Strittig und zu prüfen ist, ob die gestützt auf das 2017 erstattete Gutachten erfolgte Leistungseinstellung gerechtfertigt ist oder ob die vom Beschwerdeführer genannten, nach der Begutachtung von 2017 erfolgten Untersuchungen zu einem anderen Schluss veranlassen. 3.</w:t>
      </w:r>
    </w:p>
    <w:p>
      <w:r>
        <w:rPr>
          <w:b/>
        </w:rPr>
        <w:t>E. 8</w:t>
      </w:r>
    </w:p>
    <w:p>
      <w:r>
        <w:t>Ziff. 6.1). Nach ausführlicher Würdigung der zum Unfall echtzeitlichen Dokumente (zur Tätlichkeit vom 2 7. Februar 2006) sei nach Einschätzung der Gut achter ein natürlicher Kausalzusammenhang der (aktuell erneut verschlech terten) Hörstörung des Versicherten höchstens mit dem Wahrscheinlichkeits-Grad «mö glicherweise», nicht aber als «w ahrscheinlich» festzustellen (S. 17 Ziff. 1.1). Hauptsächlich wegen der erheblichen zeitlichen Latenz des Auftretens einer sig nifikanten Hörminderung sei bezüglich der Hörstörung des Versicherten mit überwiegender Wahrscheinlichkeit von einer krankheitsbedingten oder idiopathi schen («kryptogenen») Ursache auszugehen (S. 17 Ziff. 1.2). 4. 4.1</w:t>
      </w:r>
    </w:p>
    <w:p>
      <w:r>
        <w:t>Dr. phil</w:t>
      </w:r>
    </w:p>
    <w:p>
      <w:r>
        <w:t>A.___ , Fachpsychologin für Neuropsychologie SVNP, erstattete am 2 0. Dezember 2017 eine Stellungnahme zum neuropsychologischen Teil des Z.___ -Gutachtens ( Urk. 11/M55) . Ihres Erachtens werde darin den subjek tiven Angaben des Patienten zu viel Gewicht und Raum gegeben (S. 2 Ziff. 1). Die Hinweise auf eine erhebliche Übertreibungstendenz, die sich in zwei Selbst beurteilungsinstrumenten manifestiert habe und die objektiven Leistungsparame ter in den durchgeführten Symptomvalidierungstests und damit die gesamte Validität der Untersuchungsergebnisse wieder in Frage stelle, interpretierte sie vor dem Hintergrund eines «Over- Testing », durch welches auf den verschiedensten Ebenen ständig neue Widersprüche und «Ungereimtheiten» generiert würden (S.</w:t>
      </w:r>
    </w:p>
    <w:p>
      <w:r>
        <w:t>2 f. Ziff. 2). Ihres Erachtens seien die vom Patienten subjektiv berichteten Beschwerden in seinem Alltag im neuropsychologischen Z.___ - Bericht zu wenig gewürdigt und die Auswirkungen dieser Beschwerden auf die berufliche Funktionsfähigkeit kaum berücksichtigt worden (S. 3 f. Ziff. 3). 4.2</w:t>
      </w:r>
    </w:p>
    <w:p>
      <w:r>
        <w:t>Dr. med. B.___ , Facharzt für Neurologie sowie für Psychiatrie und Psy chotherapie , und MSc</w:t>
      </w:r>
    </w:p>
    <w:p>
      <w:r>
        <w:t>C.___ , Psychotherapeut, erstattete n am 1 0. März 2020 eine Stellungnahme ( Urk. 3/1) . Sie führte n aus, der Beschwerdeführer befinde sich seit</w:t>
      </w:r>
    </w:p>
    <w:p>
      <w:r>
        <w:t>dem 1 2. Juli 2017 in ihrer Behandlung (S. 1) , und nannten fol gende Diagnosen (S. 1 Mitte): - komplexe/ chronifizierte posttraumatische Belastungsstörung (ICD-10 F43.1) nach erlittenem Raubüberfall 2006 - rezidivierende depressive Störung (ICD-10 F33) - peripher-vestibuläre Schwindelsymptomatik und zentrale Hörstörung sowie anhaltende kognitive Leistungsminderung/neuropsychologische Defizite als Folge eines Schädel-Hirn-Traumas beim genannte n Überfall ereignis - rezidivierende r Nacken-Kopfschmerz und Verdacht auf cervikal -muskulär verursachte Schwindelsymptomatik als Folge eines HWS-Distorsionstraumas beim genannten Überfallereignis</w:t>
      </w:r>
    </w:p>
    <w:p>
      <w:r>
        <w:t>Von psychiatrischer Seite seien seit Behandlungsbeginn, mutmasslich aber schon seit dem Überfall 2006, die - näher ausgeführten - Symptome einer posttrauma tischen Belastungsstörung festzustellen (S. 1 unten). Als Folge des beim Überfall 2006 erlittenen Schädel-Hirn-Traumas bestehe seither eine komplexe Hörstörung. Vermutlich stehe auch die persistierende Schwindelsymptomatik damit in Zusam menhang, differenzialdiagnostisch (oder zusätzlich) sei ein zervikal-vertebrage ner Schwindel zu diskutieren. Als Langzeitfolge des Schädelhirntraumas seien auch die alltäglich beeinträchtigenden, im Untersuchungsverlauf mehrfach neu ropsychologisch dokumentierten Einschränkung en der kognitiven Leistungsfähig keit anzusehen (S. 2 oben). Ebenfalls als Folge des Überfalles von 2006 müsse eine mittlerweile chronifizierte Nacken-Kopfschmerzsymptomatik interpretiert werden. Diese werde aus neurologischer Sicht vorwiegend durch eine Überlastung der anhaltend verspannt und verhärtet tastbaren Muskulatur im Nacken-Schul terbereich bewirkt und aufrechterhalten. Sowohl medikamentöse als auch phy siotherapeutische Behandlung hätten hier im bisherigen Verlauf keine oder nur vorübergehende Beschwerdebesserung gebracht. Auslöser dieser Problematik sei vermutlich ein bei dem Überfall erlittenes HWS-Distorsionstrauma (S. 2 Mitte) .</w:t>
      </w:r>
    </w:p>
    <w:p>
      <w:r>
        <w:t>Der Beschwerdeführer sei durch die genannten psychiatrischen und neurologi schen Beschwerden und Beeinträchtigungen sowohl in seinem beruflichen als auch in seinem privaten Alltag erheblich eingeschränkt. Bei seinem vorbestehend ungewöhnlich hohen Aktivitäts- und Leistungsniveau sei dies möglicherweise nicht auf den ersten Blick erkennbar gewesen, was gegebenenfalls auch ein Problem bei der Begutachtung gewesen sein könnte. Im Z.___ -Gutachten würden die genannten Störungsbilder und die damit verbundenen Einschränkungen jedenfalls nicht zutreffend wiedergegeben (S. 2). Aus ihrer Sicht könne das Z.___ -Gutachten deshalb nicht als Grundlage für die Beurteilung der Leistungspflicht herangezogen werden (S. 2 unten). 4.3</w:t>
      </w:r>
    </w:p>
    <w:p>
      <w:r>
        <w:t>Der Neuropsychologe C.___</w:t>
      </w:r>
    </w:p>
    <w:p>
      <w:r>
        <w:t>(vorstehend E. 4.2) erstattete am 1 1. März 2020 einen Bericht ( Urk. 3/2) . Darin thematisierte er die Anamnese (S. 2 ff.), referierte Testergebnisse (S. 6 ff.), die er sodann besprach (S. 23 ff. ), was sich mangels einer zusammenfassenden Beurteilung der Wiedergabe an dieser Stelle entzieht. Ferner kommentierte er einzelne Zitate aus dem psychiatrischen Z.___ -Teilgutachten (S. 27 ff.). 4.4</w:t>
      </w:r>
    </w:p>
    <w:p>
      <w:r>
        <w:t>Mit Bericht vom 6. Juli 2020 ( Urk. 11/M57) gab Dr. med. D.___ , Facharzt für Neurologie und beratender Arzt der Beschwerdegegnerin,</w:t>
      </w:r>
    </w:p>
    <w:p>
      <w:r>
        <w:t>eine Beurteilung (S.</w:t>
      </w:r>
    </w:p>
    <w:p>
      <w:r>
        <w:t>17 f.) aufgrund der Akten (S. 1 ff.) ab.</w:t>
      </w:r>
    </w:p>
    <w:p>
      <w:r>
        <w:t>Er führte unter anderem aus, zur HWS-Symptomatologie könne er eine früher erfolgte Beurteilung nur bestätigen, wonach ein durch das Ereignis vom 2 7. Februar 2006 verursachter struktureller Schaden im Segment C7/Th1 auf den unfallnahen Bildgebungen weder im ossären Anteil noch im diskoligamentären</w:t>
      </w:r>
    </w:p>
    <w:p>
      <w:r>
        <w:t>Anteil des Segmentes belegt sei. Deshalb sei die Schlussfolgerung, die spätere Entwicklung sei überwiegend wahrscheinlich eine Folge des Ereignisses von 2006 , nicht nachvollziehbar. Die aktuellen Nackenbeschwerden seien allein durch die degenerativ bedingten Veränderungen erklärt. Ohnehin spreche die ganze Beschwerdezunahme seit 2006, einhergehend mit der radiologisch dokumentier ten Zunahme der degenerativen Veränderungen in diversen Segmenten der HWS, gegen eine Unfallkausalität (S. 17 Mitte).</w:t>
      </w:r>
    </w:p>
    <w:p>
      <w:r>
        <w:t>Ein posttraumatischer Kopfschmerz könne nicht gesehen werden. Eine frühere Einschätzung als posttraumatische vegetative Ausnahmezustände im Rahmen einer psycho-reaktiven Störung dürfte auch heute noch als gute Umschreibung gewertet werden (S. 17).</w:t>
      </w:r>
    </w:p>
    <w:p>
      <w:r>
        <w:t>Zu den Hörstörungen teile er frühere Ausführungen , wonach sich die</w:t>
      </w:r>
    </w:p>
    <w:p>
      <w:r>
        <w:t>aus ORL-Sicht postulierte Kausalität einzig auf das Fehlen einer Krankheitsursache und das Auftreten nach dem</w:t>
      </w:r>
    </w:p>
    <w:p>
      <w:r>
        <w:t>Ereignis mit einer Latenz von mehreren Monaten bezie hungsweise einem Jahr gründen würde . Eine plausible</w:t>
      </w:r>
    </w:p>
    <w:p>
      <w:r>
        <w:t>Erklärung für die Patho genese eines verspäteten Auftretens der Hörstörung oder deren Progredienz</w:t>
      </w:r>
    </w:p>
    <w:p>
      <w:r>
        <w:t>bestehe nicht. Auch die Natur der nur intermittierend auftretenden ungerichteten</w:t>
      </w:r>
    </w:p>
    <w:p>
      <w:r>
        <w:t>Schwindelbeschwerden lasse nur möglicherweise an eine Unfallkausalität den ken.</w:t>
      </w:r>
    </w:p>
    <w:p>
      <w:r>
        <w:t>Die ganze Zunahme der Hörstörung seit 2006 könne unfallkausal nicht erklärt werden, sondern nur mit einem degenerativen Prozess im Rahmen einer schweren Presbyakusis beidseits (S. 17 unten). Selbst wenn es 2006 in der Annahme einer traumatischen Innenohrkontusion zu einer Schädigung</w:t>
      </w:r>
    </w:p>
    <w:p>
      <w:r>
        <w:t>der Haar zel len des Innenohres gekommen wäre ( beidseits wäre dies eine exklusive Rarität),</w:t>
      </w:r>
    </w:p>
    <w:p>
      <w:r>
        <w:t>wäre im Verlauf eine gleichbleibende Hörstörung oder sogar eine leichte Besse rung der Hörstörung zu erwarten gewesen, keinesfalls die mehrfach nachgewie sene massive Verschlechterung (S. 17 f.).</w:t>
      </w:r>
    </w:p>
    <w:p>
      <w:r>
        <w:t>Die neuropsychologische Testperformance in Z.___ sei bei der detaillierten Beschreibung der Leistungen weder mit dem Alltag noch mit dem langjährigen Amt als Kantonsrat vereinbar. Im Bericht von Dr. B.___ und MSc</w:t>
      </w:r>
    </w:p>
    <w:p>
      <w:r>
        <w:t>C.___ (vorstehend E. 4.2 f.) fehlten Symptomvalidierungstests, welche eben genau eine Übertreibungstendenz nachweisen oder verneinen liessen. Dass Dr. B.___ und MSc</w:t>
      </w:r>
    </w:p>
    <w:p>
      <w:r>
        <w:t>C.___ von einer sehr guten Abbildung der Leistungsfähigkeit ausgin gen, sei zu wenig begründet. Dass die nach der Testperformance in der neuropsy chologischen Z.___ -Untersuchung diskutierte theoretisch erwartbare Unter bringung in einer nicht näher bekannten Institution, was bei der Testperformance als erforderlich erscheinen würde, notwendig wäre, werde von Dr. B.___ und MSc</w:t>
      </w:r>
    </w:p>
    <w:p>
      <w:r>
        <w:t>C.___ kritisiert, ohne jedoch anzugeben, weshalb auf die neuropsychologi sche Z.___ -Beurteilung nicht abzustellen wäre (S. 18). 5. 5.1</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Das Z.___ -Gutachten vermag diesen Anforderungen vollumfänglich zu genügen. Im Gegensatz zu den vom Beschwerdeführer aufgelegten Berichten (vorstehend E. 4.1-4.3) wurde darin eine umfassende, interdisziplinäre Gesamtbeurteilung vorgenommen. Die Gutachter und Fachpersonen legten ihre Schlussfolgerungen in sorgfältiger und schlüssig begründeter Weise dar. Es besteht kein Anlass, davon abzuweichen. Insbesondere lässt sich dem Gutachten entnehmen, dass - bei erheblichen Inkonsistenzen und Übertreibungen - unfallkausal in psychiatri scher Hinsicht lediglich eine Restsymptomatik einer posttraumatischen Belas tungsstörung festgestellt werden konnte. Sowohl die Hörminderung als auch der Schwindel seien nicht auf den Unfall zurückzuführen (vorstehend E. 3.4). 5.2</w:t>
      </w:r>
    </w:p>
    <w:p>
      <w:r>
        <w:t>Die von Dr. A.___ am neuropsychologischen Teil des Z.___ -Gutachtens geübte Kritik (vorstehend E. 4.1) erscheint nur bedingt nachvollziehbar. Insbe sondere fällt auf, dass sie einerseits bemängelte, den subjektiven Angaben des Patienten sei zu viel Gewicht und Raum gegeben worden ( Ziff. 1), andererseits aber auch, die vom Patienten berichteten Beschwerden seien zu wenig berück sichtigt worden ( Ziff. 3). Angesichts dieser Widersprüchlichkeit eignet sich die Beurteilung durch Dr. A.___ nicht zur Entscheidfindung . 5. 3</w:t>
      </w:r>
    </w:p>
    <w:p>
      <w:r>
        <w:t>Im Bericht von Dr. B.___ und MSC C.___ (vorstehend E. 4.2) wurden zwar stärker limitierende Diagnosen als im Z.___ -Gutachten genannt und es wurde aus geführt, es könne nicht auf das Z.___ -Gutachten abgestellt werden. Für beides fin det sich j edoch keine stichhaltige, nachvollziehbare Begründung. Insbesondere erfolgte keine Auseinandersetzung mit der eingehend begründeten und befund gestützten Diagnosestellung im Z.___ -Gutachten (vorstehend E. 3.2) . Vielmehr wurden Diagnosen, zu denen im Z.___ -Gutachten in einleuchtender Weise darge legt wurde, warum sie so nicht zu stellen oder jedenfalls nicht als unfallkausal einzustufen sind (vorstehend E. 3.3) , aufgelistet. Aus dem Bericht kann deshalb weder geschlossen werden, das Gutachten sei mangelhaft, noch , dass zwischen zeitlich objektiv eine Verschlechterung eingetreten sei.</w:t>
      </w:r>
    </w:p>
    <w:p>
      <w:r>
        <w:t>Schliesslich bleibt die Erfahrungstatsache zu berücksichtigen, dass behandelnde Är ztinnen und Ä rzte</w:t>
      </w:r>
    </w:p>
    <w:p>
      <w:r>
        <w:t>mitunter im Hinblick auf ihre auftragsrechtliche Vertrau ensstellung in Zweifelsfällen eher zu Gunsten ihrer Patientinnen und Patienten aussagen (BGE 135 V 465 E. 4.5, 125 V 351 E. 3b/cc).</w:t>
      </w:r>
    </w:p>
    <w:p>
      <w:r>
        <w:t>Dies entspricht der in ständiger Rechtsprechung anerkannten Verschiedenheit von Behandlungs- und Begutachtungsauftrag (BGE 137 V 210 E. 1.2.4), die im vorliegenden Fall an schaulich zur Geltung kommt.</w:t>
      </w:r>
    </w:p>
    <w:p>
      <w:r>
        <w:t>Aus diesem Grund sind die vom Beschwerdeführer angeführten Berichte von behandelnder Seite nicht geeignet, die Schlussfolgerungen im Z.___ -Gutachten in Zweifel zu ziehen, und sie weisen auch nicht auf eine objektiv eingetretene seit herige Verschlechterung hin, sondern darauf, dass Beurteilungen aus Sicht der Behandler mitunter anders ausfallen als solche im Rahmen einer Begutachtung. 5. 4</w:t>
      </w:r>
    </w:p>
    <w:p>
      <w:r>
        <w:t>Somit ist der Sachverhalt massgebend, der sich aus dem Z.___ -Gutachten ergibt. Davon ist die Beschwerdegegnerin richtigerweise ausgegangen und hat ihn dem angefochtenen Entscheid zugrunde gelegt.</w:t>
      </w:r>
    </w:p>
    <w:p>
      <w:r>
        <w:t>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