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UV.2020.00052 vom 3. Oktober 2020</w:t>
      </w:r>
    </w:p>
    <w:p>
      <w:r>
        <w:t>ZH Sozialversicherungsgericht, 2020-10-03, DE</w:t>
      </w:r>
    </w:p>
    <w:p>
      <w:r>
        <w:rPr>
          <w:b/>
        </w:rPr>
        <w:t xml:space="preserve">Quelle: </w:t>
      </w:r>
      <w:r>
        <w:t>https://mcp.opencaselaw.ch/entscheid/zh_sozialversicherungsgericht_UV.2020.00052</w:t>
      </w:r>
    </w:p>
    <w:p>
      <w:r>
        <w:t>FR: ZH_SOZIALVERSICHERUNGSGERICHT UV.2020.00052 du 3 octobre 2020</w:t>
      </w:r>
    </w:p>
    <w:p>
      <w:r>
        <w:t>IT: ZH_SOZIALVERSICHERUNGSGERICHT UV.2020.00052 del 3 ottobre 2020</w:t>
      </w:r>
    </w:p>
    <w:p>
      <w:pPr>
        <w:pStyle w:val="Heading2"/>
      </w:pPr>
      <w:r>
        <w:t>Erwägungen</w:t>
      </w:r>
    </w:p>
    <w:p>
      <w:r>
        <w:rPr>
          <w:b/>
        </w:rPr>
        <w:t>E. 1</w:t>
      </w:r>
    </w:p>
    <w:p>
      <w:r>
        <w:t>X.___ , geboren 1960, war seit April 2010 bei der Y.___ AG als Lagermitarbeiter angestellt und über diese bei der Suva gegen die Fol gen von Berufs- und Nichtberufsunfällen versichert ( Urk. 8/1 Ziff. 1-3). Bei einem Unfall beziehungsweise Wohnung s brand vom 1 6. Juli 2015 zog er sich Verbren nungen zu ( Urk. 8/1 Ziff. 4-6). Die Suva richtete für die Folgen des Ereigniss es Versicherungsleistungen aus ( vgl. Urk. 8/9).</w:t>
      </w:r>
    </w:p>
    <w:p>
      <w:r>
        <w:t>Mit Verfügung vom 1 2. Juli 2019 ( Urk. 8/284) sprach die Suva dem Versicherten ab dem 1. August 2019 eine Invalidenrente bei einer Erwerbsunfähigkeit von 63 % und eine Integritätsentschädigung zu. Die vom Versicherten am 12.</w:t>
      </w:r>
    </w:p>
    <w:p>
      <w:r>
        <w:t>Sep tember 2019 ( Urk. 8/295)</w:t>
      </w:r>
    </w:p>
    <w:p>
      <w:r>
        <w:t>dagegen erhobene Einsprache wies die Suva mit Entscheid vom 4. Februar 202 0 ( Urk. 8/315 = Urk. 2) ab.</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 teilende Unfall hat sich am 1 6. Juli 2015 ereignet, weshalb die bis 31. Dezember 2016 gültig gewesenen Normen auf den vorliegenden Fall Anwendung finden und in dieser Fassung zitiert werden. 1 .2</w:t>
      </w:r>
    </w:p>
    <w:p>
      <w:r>
        <w:t>Gemäss Art.</w:t>
      </w:r>
    </w:p>
    <w:p>
      <w:r>
        <w:rPr>
          <w:b/>
        </w:rPr>
        <w:t>E. 1.3</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dahin (Art. 19 Abs. 1 UVG). 2.</w:t>
      </w:r>
    </w:p>
    <w:p>
      <w:r>
        <w:rPr>
          <w:b/>
        </w:rPr>
        <w:t>E. 2</w:t>
      </w:r>
    </w:p>
    <w:p>
      <w:r>
        <w:t>9. April 2020 ( Urk. 10) reichte er</w:t>
      </w:r>
    </w:p>
    <w:p>
      <w:r>
        <w:t>eine ergän zende Stellungnahme ein. Das Gericht zieht in Erwägung: 1.</w:t>
      </w:r>
    </w:p>
    <w:p>
      <w:r>
        <w:rPr>
          <w:b/>
        </w:rPr>
        <w:t>E. 2.1</w:t>
      </w:r>
    </w:p>
    <w:p>
      <w:r>
        <w:t>Die Beschwerdegegnerin ging im angefochtenen Entscheid ( Urk. 2) davon aus , aus medizinischer Sicht sei unbestritten, dass dem Beschwerdeführer die bisherige Tätigkeit als Lagermitarbeiter nicht mehr vollumfänglich zugemutet werden könne . Gemäss der kreisärztlichen Beurteilung sei ihm</w:t>
      </w:r>
    </w:p>
    <w:p>
      <w:r>
        <w:t>eine leichte, wechselbelas tende Tätigkeit aber mit einem Pensum von 50 %</w:t>
      </w:r>
    </w:p>
    <w:p>
      <w:r>
        <w:t>möglich . Nicht zumutbar seien Arbeiten auf Leitern und Gerüsten sowie Zwangshaltungen und Arbeiten im Hocken und Knien . Die kreisärztliche Beurteilung sei schlüssig, nachvollziehbar und überzeugend (S. 5 Ziff. 4a). Die von der Hausärztin erwähnten Augenerkran kungen sowie Depressionen hätten schon vor dem Unfall bestanden. Die se Beschwerden seien daher bei der Festsetzung der Restarbeitsfähigkeit nicht zu berücksichtigen.</w:t>
      </w:r>
    </w:p>
    <w:p>
      <w:r>
        <w:t>Bezüglich einer Trachealstenose sei für die angestammte und eine leichte Tätigkeit sogar von einer vollen Arbeitsfähigkeit auszugehen (S. 5 f. Ziff. 4b). Die Beschwerdegegnerin führt e sodann einen Einkommensvergleich</w:t>
      </w:r>
    </w:p>
    <w:p>
      <w:r>
        <w:t>durch und nahm bei der Bestimmung des Invalideneinkommens</w:t>
      </w:r>
    </w:p>
    <w:p>
      <w:r>
        <w:t>einen Abzug auf dem Tabellenlohn von 15 % vor. Bei einem Valideneinkommen von Fr. 77'200.- - und ein em Invalideneinkommen von Fr. 28’7921.-- ermittelte sie einen Invali ditätsgrad von rund 63 %</w:t>
      </w:r>
    </w:p>
    <w:p>
      <w:r>
        <w:t>(S.</w:t>
      </w:r>
    </w:p>
    <w:p>
      <w:r>
        <w:rPr>
          <w:b/>
        </w:rPr>
        <w:t>E. 2.2</w:t>
      </w:r>
    </w:p>
    <w:p>
      <w:r>
        <w:t>Der Beschwerdeführer brachte vor, die Befunde im Gutachten beschränkten sich auf eine Dreiviertelseite und berücksichtigten die tatsächlichen Einschränkungen in ungenügender Weise beziehungsweise überhaupt nicht . Aufgrund welcher Feststellungen und Befunde der Gutachter zur Einschätzung einer Arbeitsfähig keit von 50 % komme , bleibe offen ( Urk. 1 S. 6 Ziff. 25 f. ). Dass er mit den fest gestellten Befunden in einer Verweistätigkeit ein Pensum von 50 % verrichten könnte, sei lebensfremd. Im Bereich der Hautverbrennungen habe er ständige Beschwerden. Die Haut sei sehr stark gespannt, druckempfindlich und jucke teil weise stark. L anges Sitzen sei nicht möglich . Weiter sei er in regelmässiger psy chiatrischer Behandlung (S. 7 Ziff. 29-30 ). Die behandelnde Ärztin sei mit der Beurteilung des vermeintlich zumutbaren Arbeitspensums ebenfalls nicht einver standen (S. 7 Ziff. 32).</w:t>
      </w:r>
    </w:p>
    <w:p>
      <w:r>
        <w:t>Der von der Beschwerdegegnerin verwendete Tabellenlohn enthalte eine Vielzahl von verh ältnismässig sehr gut entlöhnten Schwerst- und Schwerarbeiten. Ein sol ches Invalideneinkommen sei nicht realistisch. Es sei von einem durchschnittli chen Einkommen von Fr. 5'016.-- pro Monat auszugehen (S. 9 Ziff.</w:t>
      </w:r>
    </w:p>
    <w:p>
      <w:r>
        <w:t>42).</w:t>
      </w:r>
    </w:p>
    <w:p>
      <w:r>
        <w:rPr>
          <w:b/>
        </w:rPr>
        <w:t>E. 2.3</w:t>
      </w:r>
    </w:p>
    <w:p>
      <w:r>
        <w:t>Streitig und zu prüfen ist</w:t>
      </w:r>
    </w:p>
    <w:p>
      <w:r>
        <w:t>die Höhe des Rentenanspruches des Beschwerdeführers. 3. 3.1</w:t>
      </w:r>
    </w:p>
    <w:p>
      <w:r>
        <w:t>Gemäss Unfallmeldung vom 1 7. Juli 2015 zog sich der Beschwerdeführer bei einem Brand in seiner Wohnung vom 1 6. Juli 2015 schwere Verbrennungen zu ( Urk. 8/1 Ziff. 4-6). 3.2</w:t>
      </w:r>
    </w:p>
    <w:p>
      <w:r>
        <w:t>Die Erstbehandlung erfolgte in der</w:t>
      </w:r>
    </w:p>
    <w:p>
      <w:r>
        <w:t>Klinik für Plastische Chirurgie und Handchi rurgie, U niversitätsspital Z.___ . Die Ärzte des Z.___</w:t>
      </w:r>
    </w:p>
    <w:p>
      <w:r>
        <w:t>nann ten im Bericht vom 1 7. Juli 2015 ( Urk. 8/13) als Diagnosen ein Explosionstrauma im Rahmen eines Hausbrandes mit Verbrennung en der Körperoberfläche Grad IIa -III vom 1 6. Juli 2016 , eine Depression, eine rhegmatogene</w:t>
      </w:r>
    </w:p>
    <w:p>
      <w:r>
        <w:t>Amotio</w:t>
      </w:r>
    </w:p>
    <w:p>
      <w:r>
        <w:t>retinae ( superior , Makula on, Riss 12 Uhr ) und eine Pseudopha kie Auge beidseits , zirka 201 3. 3.3</w:t>
      </w:r>
    </w:p>
    <w:p>
      <w:r>
        <w:t>Der Beschwerdeführer weilte sodann vom 3 0. September bis 2 8. November 2015 in der Rehaklinik A.___ in stationärer Behandlung ( Urk. 8/50 S. 1 oben).</w:t>
      </w:r>
    </w:p>
    <w:p>
      <w:r>
        <w:t>Die Ärzte der Rehaklinik A.___</w:t>
      </w:r>
    </w:p>
    <w:p>
      <w:r>
        <w:t>nannten im Austrittsbericht vom 3. Dezember 2015 ( Urk. 8/50) als Diagnosen unter anderem ein Explosionstrauma im Rahmen eines Hausbrandes mit Verbrennung von 62 % der Körperoberfläche, G rad IIa -III, vom 1 6. Juli 2015, eine Ventilator-assozi i erte Pneumonie ( Erstdiagnose 2 0. Juli 2015 ) bei Tracheotomie am 1 8. Juli 2015 , einen Katheterinfekt mit Klebsiella</w:t>
      </w:r>
    </w:p>
    <w:p>
      <w:r>
        <w:t>pneumoniae ( Erstdiagnose 7. August 2015 ) , eine schwere depressive Episode, November 2013, eine rhegmatogene</w:t>
      </w:r>
    </w:p>
    <w:p>
      <w:r>
        <w:t>Amotio</w:t>
      </w:r>
    </w:p>
    <w:p>
      <w:r>
        <w:t>retinae und eine</w:t>
      </w:r>
    </w:p>
    <w:p>
      <w:r>
        <w:t>Pseudophakie Auge beidseits, zirka 2013 (S. 1 f.). Zur Arbeitsfähigkeit wurde ausgeführt, die Tätigkeit als Lagermitarbeiter sei aktuell nicht zumutbar. Seit dem 2 8. November 2015 bestehe ein e Arbeitsunfähigkeit von 100 %</w:t>
      </w:r>
    </w:p>
    <w:p>
      <w:r>
        <w:t>(S. 3 Mitte). 3.4</w:t>
      </w:r>
    </w:p>
    <w:p>
      <w:r>
        <w:t>Dr. med. B.___ , Facharzt für Plastische, Rekonstruktive und Ästhetische Chirurgie, Assistenzarzt, Z.___ , hielt im Bericht vom 2 2. Februar 2016 ( Urk. 8/80) fest , rund sieben Monate nach den Verbrennungen zeigten sich am Integument regelrechte Wundverhältnisse. Über den Gelenken sei die H aut noch sehr dünn (S . 1 unten).</w:t>
      </w:r>
    </w:p>
    <w:p>
      <w:r>
        <w:t>Bei einer aktuellen</w:t>
      </w:r>
    </w:p>
    <w:p>
      <w:r>
        <w:t>Hebelast von 5 kg pro Hand sei an die Arbeit als Gabelstapler im Moment nicht zu denken. Es erscheine nicht sehr wahrscheinlich, dass der Patient in der angestammten Arbeitsumgebung wieder Fuss fassen werde (S. 2). 3.5</w:t>
      </w:r>
    </w:p>
    <w:p>
      <w:r>
        <w:t>Die Ärzte der Augenklinik des Z.___ antworteten am 1 9. Juli 2017 ( Urk. 8/188/1) auf eine Anfrage der Beschwerdegegnerin. Sie führten aus, es bestehe ein Status nach Netzhautablösung links am 2 8. Februar 2015 und rechts am 9. Dezember 201 6. Die Netzhautablösung vom Dezember 2016 stehe ihrer Meinung nach nicht im Zusammenhang mit dem Explosionstrauma vom Juli 201 5. 3.6</w:t>
      </w:r>
    </w:p>
    <w:p>
      <w:r>
        <w:t>Kreisarzt Dr. med. C.___ , Facharzt für Oto - Rhino -Laryngologie, gab in der Stellungnahme vom 1 5. März 2019 ( Urk. 8/259) zur Diagnose einer Trachealstenose auf 5 mm bei Status nach Tracheotomie 2015 an, anhand der Unterlagen sei die Tätigkeit als Lagermitarbeiter aus ORL-Sicht uneingeschränkt zumutbar (S. 1 Ziff. 1). 3.7 3.7.1</w:t>
      </w:r>
    </w:p>
    <w:p>
      <w:r>
        <w:t>Kreisarzt Dr. med. D.___ , Facharzt für Orthopädische Chirurgie und Traumatologie des Bewegungsapparates, berichtete am</w:t>
      </w:r>
    </w:p>
    <w:p>
      <w:r>
        <w:t>4. Juni 2019 ( Urk. 3/5 = Urk. 8/274 ) über die Untersuchung des Beschwerdeführers vom gleichen Tag. Er führt e aus, der Beschwerdeführer habe angegeben, dass er ständig Beschwerden im Bereich der Hautverbrennungen ha be. Die Haut spanne se hr stark, sei druck empfindlich, jucke teilweise sehr stark und lasse sich schlecht g egen die Unter haut verschieben. Langes Sitzen auf den Gesässbacken sei schlecht möglich. In diesem Bereich habe er starke Verbrennungen gehabt. Er mache regelmässig Übungen zum Erhalt der Beweglichkeit in den Schulter- , E llenbogen- und Hand gelenken sowie in den Hüft - , Knie- und Fussgelenken . Die Atmung sei durch die eingeschränkte Beweglichkeit der Haut über dem Brustkorb</w:t>
      </w:r>
    </w:p>
    <w:p>
      <w:r>
        <w:t>eingeschränkt (S.</w:t>
      </w:r>
    </w:p>
    <w:p>
      <w:r>
        <w:t>5 oben). Der Beschwerdeführer könne sodann nicht kniend arbeiten oder in die Hocke gehen. Bei intensivem Krafttraining verstärkten sich die Spannungszu stände an der Haut. Arbeiten im Haushalt, welche ihm früher leichtgefallen seien, bedürften nun einer grossen Überwindung. Für schwere Tätigkeiten müsse er die Hilfe seiner Tochter, ihres Partners oder seines Neffen in Anspruch nehmen, was ihm schwer falle (S. 5 Mitte). Er verwende regelmässig s ilikonartige Pflaster, ins besondere im Gesässbereich. Hierdurch verringerten sich die Schmerzen beim Sitzen (S. 5 unten). 3.</w:t>
      </w:r>
    </w:p>
    <w:p>
      <w:r>
        <w:rPr>
          <w:b/>
        </w:rPr>
        <w:t>E. 6</w:t>
      </w:r>
    </w:p>
    <w:p>
      <w:r>
        <w:t>Abs. 1 UVG werden - soweit das Gesetz nichts anderes bestimmt - die Versicherungsleistungen bei Berufsunfällen, Nichtberufsunfällen und Berufs krankheiten gewährt.</w:t>
      </w:r>
    </w:p>
    <w:p>
      <w:r>
        <w:rPr>
          <w:b/>
        </w:rPr>
        <w:t>E. 7</w:t>
      </w:r>
    </w:p>
    <w:p>
      <w:r>
        <w:t>unten).</w:t>
      </w:r>
    </w:p>
    <w:p>
      <w:r>
        <w:t>Dr. D.___ antwortete auf die Fragen der Beschwerdegegnerin, es sei ein stabiler medizinischer Zustand beziehungsweise Endzustand erreicht. Eine namhafte Bes serung im Sinne einer Steigerung oder Wiederherstellung der Arbeitsfähigkeit in der angestammten Tätigkeit lasse sich nicht mehr erreichen. Der Beschwerdefüh rer sei im 5 8. Lebensjahr (S. 8 Ziff. 1). Weitere medizinische Abklärungen seien nicht notwendig. Die durchgeführten Abklärungen seien abschliessend (S. 8 Ziff. 2). Die angestammte Tätigkeit als Lagermitarbeiter sei körperlich</w:t>
      </w:r>
    </w:p>
    <w:p>
      <w:r>
        <w:t>zu schwer und dem Beschwerdeführer nicht mehr zumutbar. Eine leidensangepasste Tätig keit entspreche einem Pensum von 50 % in einer leichten, wechselbelastenden Tätigkeit. Nicht zumutbar seien Arbeiten auf Leitern und Gerüsten sowie in einer Zwangshaltung und Arbeiten im Hocken und Knien (S. 8 Ziff. 3). Durch die Fort setzung der Physiotherapie einmal pro Woche könne der Gesundheitszustand auf rechterhalten und eine Verschlechterung verzögert werden. Die Behandlung mittels Salben sei Bestandteil der täglichen Narbenpflege. Physiotherapie sollte voraussichtlich für zwölf weitere Monate durchgeführt werden (S. 8 Ziff. 4.2). 3.</w:t>
      </w:r>
    </w:p>
    <w:p>
      <w:r>
        <w:rPr>
          <w:b/>
        </w:rPr>
        <w:t>E. 8</w:t>
      </w:r>
    </w:p>
    <w:p>
      <w:r>
        <w:t>Dr. med. E.___ , Fachärztin für Allgemeine Innere Medizin, hielt in einer Beurteilung vom 1 0. September 2019 ( Urk. 3/6 = Urk. 8/293 S. 24) fest, sie komme zu den gleichen Befunden wie Dr. D.___ . Sie bedanke sich für die gründliche Abklärung und die detaillierten Beschreibungen. Mit der Beurteilung einer Arbeitsfähigkeit von 50 % sei sie aber nicht einverstanden. Die von Dr.</w:t>
      </w:r>
    </w:p>
    <w:p>
      <w:r>
        <w:t>D.___ erwähnten Befunde und die Tatsache, dass sich der Zustand des Beschwerdeführers auf jeden Fall verschlechtern werde, machten ihrer Meinung eine Wiedereingliederung in den Arb eitsprozess unmöglich. Er sollte unbedingt weiterhin zu 100 % arbeitsunfähig geschrieben werden. Weitere Beschwerden wie eine Trachealstenose, ein eingeschränktes Sehvermögen und rezidivierende Depressionen erschwerten das Leben des Beschwerdeführers zusätzlich. Die Beschwerden würden auch bei einer leichten Arbeit ins Gewicht fallen. 3.9</w:t>
      </w:r>
    </w:p>
    <w:p>
      <w:r>
        <w:t>D er Beschwerdeführer war wegen einer Narbenrevision im rechten Kniegelenk vom 4. bis 7. Dezember und erneut vom 1 8. bis 2 2. Dezember 2019 in der Klinik für Plastische Chirurgie und Handchirurgie des Z.___ in stationärer Behandlung ( Urk. 8/308 S. 2, Urk. 8/309 S. 2 f.).</w:t>
      </w:r>
    </w:p>
    <w:p>
      <w:r>
        <w:t>Die Ärzte des Z.___ stellten im Austrittsb ericht vom 2 7. Dezember 2019 ( Urk. 8/308/2-4) folgende Diagnosen (S. 1 f.): - Wundinfekt Oberschenkel rechts bei/mit - Status nach Narbenrevision Knie/ präpatellär rechts mit subcutaner</w:t>
      </w:r>
    </w:p>
    <w:p>
      <w:r>
        <w:t>Rigotomie , Fatgrafting mit Liposuctions -Entnahmestelle Abdomen links, Microfett -Injektion s ubcutan sowie Needling und intra cutane Nanofett-Injektion vom 5. Dezember 2019 - instabile Narbenverhältnisse präpatellär rechts bei Narbenadhärenz - Status nach Narbenrevision Knie/ präpatellär rechts - Explosionstrauma im Rahmen eines Hausbrandes mit Verbrennung von 62 % der Körperoberfläche, Grad IIa - III vom 1 6. Juli 2015 - tracheale Stenose differentialdiagnostisch bei Status nach Tracheotomie, Differentialdiagnose thermal lesion - MRI Hals vom 2 6. Oktober 2018: schlitzförmige Stenosierung der Trachea auf maximal 5 mm - Narbenkorrekturen Axilla beidseits und Jugulum sowie atrophe Narbe Oberschenkel rechts - s chwere depressive Episoden, November 2013 - rhegmatogene</w:t>
      </w:r>
    </w:p>
    <w:p>
      <w:r>
        <w:t>Amotio</w:t>
      </w:r>
    </w:p>
    <w:p>
      <w:r>
        <w:t>retinae links am 2 7. Februar 2015 - Pseudophakie Augen beidseits, zirka 2013</w:t>
      </w:r>
    </w:p>
    <w:p>
      <w:r>
        <w:t>Zum Verlauf wurde ausgeführt, bei einem Wundinfekt sei eine erneute stationäre Aufnahme erfolgt zur intravenösen Antibiose mit Augmentin (S. 2 unten). Vom 2 2. Dezember 2019 bis 5. Januar 2020 habe eine Arbeitsunfähigkeit von 100 % bestanden (S. 3). 4. 4.1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4.2</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4.3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 3. Auflage 2014, Rn 55 und 89 zu Art. 28a, mit weiteren Hinweisen auf die Rechtsprechung). 4.4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5. 5.1</w:t>
      </w:r>
    </w:p>
    <w:p>
      <w:r>
        <w:t>Der Bericht von Dr. D.___ vom 4. Juni 2019 erfüllt die Anforderungen an den Beweiswert eines ärztlichen Berichtes (vorstehend E. 4.1) . Er erweist sich für die streitigen Belange als umfassend. Der Kreisarzt trug den geklagten</w:t>
      </w:r>
    </w:p>
    <w:p>
      <w:r>
        <w:t>Beschwerden</w:t>
      </w:r>
    </w:p>
    <w:p>
      <w:r>
        <w:t>bezüglich der erlittenen Verbrennungen und Vernarbungen der Haut und der sich daraus ergebenden Einschränkungen des Beschwerdeführers ausreichend Rech nung (E. 3. 7 .1 ). Dem Vorwurf, wonach die Beschwerden nicht in die Beurteilung des Kreisarztes eingeflossen seien</w:t>
      </w:r>
    </w:p>
    <w:p>
      <w:r>
        <w:t>( Urk. 1 S. 7 Ziff. 31), kann nicht gefolgt werden . Dass Dr. D.___</w:t>
      </w:r>
    </w:p>
    <w:p>
      <w:r>
        <w:t>dennoch</w:t>
      </w:r>
    </w:p>
    <w:p>
      <w:r>
        <w:t>zur Einschätzung einer zumutbaren Arbeitsfähigkeit von 50 % in einer angepassten Tätigkeit gelangte, spricht nicht gege n den Beweiswert des Berichtes. Mit dem Attest einer teilweisen anstelle einer vollen Arbeitsfähigkeit wurde den Einschränkungen des Beschwerdeführers</w:t>
      </w:r>
    </w:p>
    <w:p>
      <w:r>
        <w:t>gerade Rechnung getragen . Der Kreisarzt berücksichtigte diese zudem bei der Umschrei bung des Belastungsprofils, wonach Arbeiten auf Leitern oder Gerüsten, in Zwangshaltungen und im Hocken oder Knien nicht möglich seien . Zwar bestün den Spannungszustände über den Gelenken und eine Schmerzhaftigkeit über den Narben; der Beschwerdeführer sei jedoch schmerzkompensiert und benötige keine schmerzlindernden oder modulierenden Medikamente (E. 3.7.3 hiervor ). Gestützt auf die persönliche Untersuchung und die erhobenen Befunde war Dr. D.___ die Beurteilung der Arbeitsfähigkeit sehr wohl möglic h .</w:t>
      </w:r>
    </w:p>
    <w:p>
      <w:r>
        <w:t>Soweit der Beschwerde führer die Einschätzung des Kreisarztes als lebensfremd bezeichnete ( Urk. 1 S. 7 Ziff. 29), vermag er daraus nichts zu seinen Gunsten abzuleiten.</w:t>
      </w:r>
    </w:p>
    <w:p>
      <w:r>
        <w:t>Der Bericht erfolge sodann in Kenntnis und Auseinandersetzung mit den Vorak ten und er vermag in der medizinischen Beurteilung und in den Schlussfolgerun gen zu überzeugen. Anhaltspunkte für Zweifel an der Beurteilung bestehen nicht. Auf den Bericht kann daher abgestellt werden. Die im Dezember 2019 im Z.___ vorgenommene Narbenrevision am rechten Kniegelenk hatte keine längerfristige Einschränkung der Arbeitsfähigkeit zur Folge . Es erübrigen sich daher weitere medizinische Abklärungen zur Arbeitsf ähigkeit sowie die Einholung eines Gerichtsgutachtens ( vgl. Urk. 1 S. 2 Ziff. 1 unten). 5.2</w:t>
      </w:r>
    </w:p>
    <w:p>
      <w:r>
        <w:t>Auf die Beurteilung durch Dr. E.___ vom 1 0. September 2019 kann dagegen nicht unbesehen abgestellt werden. Die Hausärztin legte darin nicht plausibel dar , weshalb auch in einer behinderungsangepassten Tätigkeit keine verwertbare Teil- Arbeitsfähigkeit mehr bestehen sollte. Die von Dr. E.___ erwähnten weiteren Beschwerden wie eine rezidivierende Depression und eine eingeschränkte Sehfä higkeit ( vorstehend E. 3.8) sind unbestritten nicht auf den Unfall vom 16.</w:t>
      </w:r>
    </w:p>
    <w:p>
      <w:r>
        <w:t>Juli 2015 zurückzuführen. Diese Beschwerden sind bei der Beurteilung der Restarbeitsfähigkeit daher nicht zu berücksichtigen. Weiter ist auf den Grundsatz hin zuweisen, wonach Berichte der behandelnden Ärzte aufgrund ihrer auftragsrecht lichen Vertrauensstellung zum Patienten mit Vorbehalt zu würdigen sind (BGE 125 V 313 E. 3b/cc).</w:t>
      </w:r>
    </w:p>
    <w:p>
      <w:r>
        <w:t>Gemäss Dr. C.___</w:t>
      </w:r>
    </w:p>
    <w:p>
      <w:r>
        <w:t>besteht aus ORL-ärztlicher Sicht trotz der Diagnose einer Trachealstenose in der angestammten Tätigkeit gar eine volle Arbeitsfähigkeit (E. 3.6 hiervor) . Die diesbezüglichen Beschwerden wirken sich somit ebenfalls nicht auf die Arbeitsfähigkeit des Beschwerdeführers aus.</w:t>
      </w:r>
    </w:p>
    <w:p>
      <w:r>
        <w:t>Der medizinische Sachverhalt ist somit als dahingehend erstellt zu erachten, dass dem Beschwerdeführer die zuletzt ausgeübte Tätigkeit als Lagermitarbeiter nicht mehr zugemutet werden kann. Für eine behinderungsangepasste körperlich leichte, wechselbelastende Tätigkeit ist dagegen von einer zumutbaren Restar beitsfähigkeit von 50 % auszugehen. 5.3</w:t>
      </w:r>
    </w:p>
    <w:p>
      <w:r>
        <w:t>Die Beschwerdegegnerin stellte auf ein Valideneinkommen von Fr. 77'200.-- ab ( Urk. 8/284 S. 2 unten, Urk. 2 S. 8 E. 6). Gemäss den Angaben der früheren Arbeitgeberin hätte der Beschwerdeführer im Jahr 2019 Fr. 5'800.--pro Monat sowie eine Gruppenleiter-Zulage von Fr. 150.-- pro Monat verdient ( Urk. 8/250 S. 2 unten). Damit ergibt sich ein Einkommen von Fr. 77'200.-- ( Fr. 5'800.-- x 13 + Fr. 150.-- x 12). Da davon auszugehen ist, dass der Beschwerdeführer weiterhin in der angestammten Tätigkeit als Lagermitarbeiter gearbeitet hätte, ist das</w:t>
      </w:r>
    </w:p>
    <w:p>
      <w:r>
        <w:t>Vali deneinkommen</w:t>
      </w:r>
    </w:p>
    <w:p>
      <w:r>
        <w:t>mit Fr. 77'200.-- zu veranschlagen.</w:t>
      </w:r>
    </w:p>
    <w:p>
      <w:r>
        <w:t>5.4</w:t>
      </w:r>
    </w:p>
    <w:p>
      <w:r>
        <w:t>Gemäss der medizinischen Beurteilung durch Dr. D.___ ist dem Beschwerde führer eine leichte, wechselbelastende Tätigkeit mit einem Pensum von 50 % möglich. Für die Bestimmung des Invalideneinkommens können die LSE-Tabellenlöhne herangezogen werden. Dabei ist auf de n allgemeinen Tabellenl ohn LSE 2016 TA1_tirage_skill_level</w:t>
      </w:r>
    </w:p>
    <w:p>
      <w:r>
        <w:t>ausgehend von Kompetenzniveau eins und</w:t>
      </w:r>
    </w:p>
    <w:p>
      <w:r>
        <w:t>somit auf ein Einkommen von Fr. 5'340.-- abzustellen . Der verwendete Tabellen lohn beinhaltet eine Vielzahl von Tätigkeiten, die dem Beschwerdeführer noch möglich sind . A uf Rz 45-47 der Tabellenlöhne (Handel; Instandhaltung und Reparatur von Motorfahrzeugen) kann dagegen nicht abgestellt werden . Die Aus bildung des Beschwerdeführers zum Automechaniker liegt zu lange zurück, als dass mit einer Anstellung in dieser Branche gerechnet werden könnte.</w:t>
      </w:r>
    </w:p>
    <w:p>
      <w:r>
        <w:t>Da nur noch eine Teilerwerbstätigkeit des Beschwerdeführers besteht, ist hierfür ein</w:t>
      </w:r>
    </w:p>
    <w:p>
      <w:r>
        <w:t>Abzug vom Tabellenlohn zu gewähren. Ein zusätzlicher Abzug</w:t>
      </w:r>
    </w:p>
    <w:p>
      <w:r>
        <w:t>erweist sich aufgrund des Alters des Beschwerdeführers als gerechtfertigt . Da dem Beschwer deführer eine angepasste, körperlich leichte Tätigkeit aber grundsätzlich möglich ist, kommt ein höherer Abzug in Übereinstimmung mit der Rechtsprechung des Bundesgerichts nicht in Frage (Urteil des Bundesgerichts 9C_846/2014 E. 4.1.1).</w:t>
      </w:r>
    </w:p>
    <w:p>
      <w:r>
        <w:t>Der von der Beschwerd egegnerin gewährte Abzug von 15 % erweist sich zudem als grosszügig bemessen.</w:t>
      </w:r>
    </w:p>
    <w:p>
      <w:r>
        <w:t>Bei einer Nominallohnentwicklung für Männer von 0.4 % im Jahr 2017 und 0.5 % im Jahr 2018 ( Tabelle T1.10 , Nominallohnindex) und von 0.5 % im Jahr 2019 (gemäss der 3. Quartalsschätzung 2019) und einer betriebsüblichen wöchentlichen Arbeitszeit von 41.7 Stunden resultiert ein Einkommen von Fr. 28'791.-- ( Fr. 5'340. -- x 12 x 0.5 : 40 x 41.7 x 1.004 x 1.005 x 1.005 x 0.85 ). Als zumutbares Invalideneinkommen sind somit</w:t>
      </w:r>
    </w:p>
    <w:p>
      <w:r>
        <w:t>Fr. 28'791.-- zu veranschlagen.</w:t>
      </w:r>
    </w:p>
    <w:p>
      <w:r>
        <w:t>Vergleicht man das Valideneinkommen von Fr. 77'200.-- mit dem Invalidenein kommen von Fr. 28'791.--, resultiert eine Erwerbseinbusse von Fr.</w:t>
      </w:r>
    </w:p>
    <w:p>
      <w:r>
        <w:t>48'409.--, was einem Invaliditätsgrad von rund 63 % entspricht. 5.5</w:t>
      </w:r>
    </w:p>
    <w:p>
      <w:r>
        <w:t>Zusammenfassend ist ein Rentenanspruch bei einem Invaliditätsgrad von 63 % , wie von der Beschwerdegegnerin ermittelt, zu bestätigen. Der angefochtene Einspracheentscheid vom 4. Februar 2020 erweist sich somit als rechtens. Die Beschwerde ist daher abzuweisen. Das Gericht erkennt: 1.</w:t>
      </w:r>
    </w:p>
    <w:p>
      <w:r>
        <w:t>Die Beschwerde wird abgewiesen. 2.</w:t>
      </w:r>
    </w:p>
    <w:p>
      <w:r>
        <w:t>Das Verfahren ist kostenlos. 3.</w:t>
      </w:r>
    </w:p>
    <w:p>
      <w:r>
        <w:t>Zustellung gegen Empfangsschein an: - Rechtsanwalt Guido E. Urbach - Suva , unter Beilage einer Kopie von Urk.</w:t>
      </w:r>
    </w:p>
    <w:p>
      <w:r>
        <w:rPr>
          <w:b/>
        </w:rPr>
        <w:t>E. 10</w:t>
      </w:r>
    </w:p>
    <w:p>
      <w:r>
        <w:t>-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