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UV.2019.00303 vom 26. März 2021</w:t>
      </w:r>
    </w:p>
    <w:p>
      <w:r>
        <w:t>ZH Sozialversicherungsgericht, 2021-03-26, DE</w:t>
      </w:r>
    </w:p>
    <w:p>
      <w:r>
        <w:rPr>
          <w:b/>
        </w:rPr>
        <w:t xml:space="preserve">Quelle: </w:t>
      </w:r>
      <w:r>
        <w:t>https://mcp.opencaselaw.ch/entscheid/zh_sozialversicherungsgericht_UV.2019.00303</w:t>
      </w:r>
    </w:p>
    <w:p>
      <w:r>
        <w:t>FR: ZH_SOZIALVERSICHERUNGSGERICHT UV.2019.00303 du 26 mars 2021</w:t>
      </w:r>
    </w:p>
    <w:p>
      <w:r>
        <w:t>IT: ZH_SOZIALVERSICHERUNGSGERICHT UV.2019.00303 del 26 marzo 2021</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25. Mai 2012 ereignet (Urk. 6/1) , weshalb die bis 31. Dezember 2016 gültig gewesenen Normen auf den vorlie genden Fall Anwendung finden und in dieser Fassung zitiert werden.</w:t>
      </w:r>
    </w:p>
    <w:p>
      <w:r>
        <w:rPr>
          <w:b/>
        </w:rPr>
        <w:t>E. 1.2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derungsmassnahmen durch eine ihr zumutbare Tätigkeit bei ausgegli chener Arbeitsmarktlage erzielen könnte, in Beziehung gesetzt zum Erwerbs einkommen, das sie erzielen könnte, wenn sie nicht invalid geworden wäre (Art. 16 ATSG).</w:t>
      </w:r>
    </w:p>
    <w:p>
      <w:r>
        <w:rPr>
          <w:b/>
        </w:rPr>
        <w:t>E. 1.3</w:t>
      </w:r>
    </w:p>
    <w:p>
      <w:r>
        <w:t>In der Folge arbeite X.___ vom 1. Juli 2015 bis 2 9. Februar 2016 als Schaler für die C.___ . Mit Rückfallmeldung vom 1 4. März 2016 teilte die C.___ der Suva mit, dass der Versicherte seit dem 2 6. Februar 2016 wieder Schmerzen im linken Knie habe ( Urk. 6/143). Dr. A.___ hatte im Unfall schein bereits seit dem 2 6. Februar 2016 wieder eine 100%ige Arbeitsunfähigkeit eingetragen (Urk. 6/146) . Die weitere Behandlung erfolgte in der D.___ , wo nach der MRI-Untersuchung vom 2 8. April 2016 und weiteren Unter suchun gen am 2. Mai 2016 eine beginnende medialbetonte Gonarthrose und leichte Zyklops bildung mit rezidivierenden Gelenksblockaden im linken Knie diagnosti ziert wurde n (Urk. 6/153 S.</w:t>
      </w:r>
    </w:p>
    <w:p>
      <w:r>
        <w:t>1).</w:t>
      </w:r>
    </w:p>
    <w:p>
      <w:r>
        <w:t>Nach der Untersuchung des Versicherten vom 1 1. Juli 2016 hielt Suva-Kreisarzt Dr. med.</w:t>
      </w:r>
    </w:p>
    <w:p>
      <w:r>
        <w:t>E.___ , Facharzt für Chirurgie, fest, dass der Versicherte in der angestammten Tätigkeit als Schaler zwar weiter hin zu 100 % arbeitsunfähig sei. Eine</w:t>
      </w:r>
    </w:p>
    <w:p>
      <w:r>
        <w:t>leidens angepasste Tätigkeit sei dem Ver sicherten jedoch vollumfänglich zumutbar (Urk. 6/181 S. 4 ) . Unter Hin weis darauf stellte die Suva ihre Taggeldleistungen mit Schreiben vom 3 1. Okto ber 2016 vorerst per 1. Dezember 2016 ein ( Urk. 6/204). Am 3 0. Januar 2017 wurde in der D.___ eine Kniearthroskopie durchgeführt ( Urk. 6/220). Daraufhin wurde dem Versicherten von Dr. A.___ wieder eine 100%ige Arbeits fähigkeit at testiert und die Suva erbrachte erneu t Taggeld leis tungen ( Urk. 6/221, Urk. 6/227; vgl. Urk. 6/222-223) . Nach der Untersuchung des Versicherten vom 1 9. Juni 2017 hielt</w:t>
      </w:r>
    </w:p>
    <w:p>
      <w:r>
        <w:t>Dr. E.___ wiederum fest, dass in einer leidensangepassten Tätigkeit eine volle Arbeitsfähigkeit bestehe (Urk.</w:t>
      </w:r>
    </w:p>
    <w:p>
      <w:r>
        <w:t>6/244 S. 2). Die Suva kündigte dem Versicherten sodann am 26.</w:t>
      </w:r>
    </w:p>
    <w:p>
      <w:r>
        <w:t>Juni 2017 die Einstel lung der Taggeldleistungen per 1. August 2017 an ( Urk.</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 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Die Versicherungsleistungen werden auch für Rückfälle und Spätfolgen gewährt ( Art.</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9. Mai 2012 eine komplette Ruptur des vorderen Kreuzbandes (VKB; Urk. 6/7 S. 1 , Urk. 6/93 ). Der Ver sicherte entschied sich vorerst für eine konservative Behandlung, welche im Wesentlichen aus Physiotherapie bestand ( Urk. 6/7 S. 1-2). Die Suva er brachte Heilbehandlungsleistungen sowie -</w:t>
      </w:r>
    </w:p>
    <w:p>
      <w:r>
        <w:t>aufgrund der ärztlich attestierten 100%igen Arbeits unfähigkeit - Taggeldleistungen (vgl. Urk. 6/5, Urk. 6 / 16-17 , Urk. 6/19 ).</w:t>
      </w:r>
    </w:p>
    <w:p>
      <w:r>
        <w:t>Nachdem</w:t>
      </w:r>
    </w:p>
    <w:p>
      <w:r>
        <w:t>Versicherte bei einer Verlaufskontr olle im Z.___ berichtet hatte , dass mit der Physiotherapie keine Kniestabilität habe erreicht werden können, und er zudem eine Operation wünschte ( Urk. 6/24), wurde a m 6. September 2012 im Z.___ eine arthroskopische VKB-Rekonstruktion durchgeführt ( Urk. 6/27 S. 1) . In der Folge wurde dem Versicherten von seinem Hausarzt , Dr. med. A.___ , Spezialarzt FMH für Allgemeinmedizin, bis zum 30. April 2013 weiterhin eine 100%ige Arbeitsunfähigkeit attestiert (Urk. 6/42, Urk. 6/46, Urk. 6/50).</w:t>
      </w:r>
    </w:p>
    <w:p>
      <w:r>
        <w:t>Ab dem 1. Mai 2013 war der Versicherte gemäss seinem Hausarzt wieder zu 100 % arbeitsfähig ( Urk. 6/50). Bei der Verlaufskontrolle im Z.___ vom 1. Juli 2013 teilte der Versicherte mit, dass er die physio therapeutischen Übungen habe auslaufen lassen und keine Schmerzmedikamente mehr einnehme ( Urk. 6/ 53). Die Suva stellte ihre Heilbehandlungs- und Taggeld leistungen daraufhin formlos ein.</w:t>
      </w:r>
    </w:p>
    <w:p>
      <w:r>
        <w:rPr>
          <w:b/>
        </w:rPr>
        <w:t>E. 2.1</w:t>
      </w:r>
    </w:p>
    <w:p>
      <w:r>
        <w:t>Die bis zu den kreisärztlichen Untersuchung en durch Dr. E.___</w:t>
      </w:r>
    </w:p>
    <w:p>
      <w:r>
        <w:t>vom 11. Juli 2016, 19. Juni 2017 und 2. Mai 2018 (Urk. 6/181,</w:t>
      </w:r>
    </w:p>
    <w:p>
      <w:r>
        <w:t>Urk. 6/244, Urk. 6/285) aufge legten Arztberichte, werden in seinen</w:t>
      </w:r>
    </w:p>
    <w:p>
      <w:r>
        <w:t>Unter su chungsb ericht en</w:t>
      </w:r>
    </w:p>
    <w:p>
      <w:r>
        <w:t>zusammen ge fasst wiedergeben ( Urk. 6/181 S. 1-2, Urk. 6/244 S. 1-2, Urk. 6/285 S. 1-3 ) , wes halb sie an dieser Stelle nicht noch einmal aufgeführt werden. Soweit erfor der lich, wird nachfolgend auf diese Berichte eingegangen.</w:t>
      </w:r>
    </w:p>
    <w:p>
      <w:r>
        <w:rPr>
          <w:b/>
        </w:rPr>
        <w:t>E. 2.2</w:t>
      </w:r>
    </w:p>
    <w:p>
      <w:r>
        <w:t>Mit seiner Beschwerde brachte d er Beschwerdeführer vor, dass er erhebliche Knieprobleme habe und deshalb weiterhin in Behandlung sei. Die Ärzte würden klar sagen, dass er nicht mehr als Schaler auf Bau stelle arbeiten könne. Im ange fochtenen Einspracheentscheid habe die Beschwerdegegnerin ausgeführt, dass er in einer anderen, mehrheitlich sitzenden Tätigkeit zu 100 % arbeiten könne. Das sei aber nicht richtig. Auch andere Tätigkeiten könne er wegen seiner Knie beschwerden nicht mehr ausüben ( Urk. 1 S. 1). 3.</w:t>
      </w:r>
    </w:p>
    <w:p>
      <w:r>
        <w:rPr>
          <w:b/>
        </w:rPr>
        <w:t>E. 2.3</w:t>
      </w:r>
    </w:p>
    <w:p>
      <w:r>
        <w:t>Der Beschwerdeführer reichte keine Arztberichte ein, welche seine Auffassung belegen. Dr. F.___</w:t>
      </w:r>
    </w:p>
    <w:p>
      <w:r>
        <w:t>äusserte sich in seinem Bericht zur Verlaufs kontrolle vom 2 2. August 2017 zur Arbeitsfähigkeit des Beschwerdeführers. Er hielt fest , dass der Leidens druck des Beschwerde führers recht gross sei und die retropatellä ren Schäden sicherlich einen Teil der Beschwerden des Beschwerdeführers erklä ren würden. Aus ortho pädisch-chirur gischer Sicht könnten diese Beschwerden aktuell nicht ver bessert werden. Ins gesamt sehe er aber den Leidensdruck des Beschwerde füh rers und er denke, dass er in einer stehenden Tätigkeit aktuell nicht arbeitsfähig sei. Auch in einer sitzende n Tätigkeit wäre sicherlich eine Teilarbeits un fähigkeit gegeben (Urk. 6/251 S.</w:t>
      </w:r>
    </w:p>
    <w:p>
      <w:r>
        <w:t>2 ). Dr. F.___</w:t>
      </w:r>
    </w:p>
    <w:p>
      <w:r>
        <w:t>nimmt dabei auf den Unter suchungs bericht des Kreisarztes vom 19.</w:t>
      </w:r>
    </w:p>
    <w:p>
      <w:r>
        <w:t>Juni 2017 (Urk.</w:t>
      </w:r>
    </w:p>
    <w:p>
      <w:r>
        <w:t>6/244) aber keinen Be zug und er begründet seine Einschätzung der von ihm nicht bezifferten</w:t>
      </w:r>
    </w:p>
    <w:p>
      <w:r>
        <w:t>Arbeits un fähigkeit des Beschwerde führers in einer angepassten Tätigkeit nicht .</w:t>
      </w:r>
    </w:p>
    <w:p>
      <w:r>
        <w:t>O bjektivierbare Befunde, die Dr. E.___ nicht berück sich tigt hat beziehungs weise berücksichtigen konnte, weil sie erst nach seiner Unter suchung vom 19.</w:t>
      </w:r>
    </w:p>
    <w:p>
      <w:r>
        <w:t>Juni 2017 festgestellt worden wären, nennt er nicht . Die von Dr. F.___ er wähnten retropatellären Schäden hat der Kreisarzt an hand der Vorakten</w:t>
      </w:r>
    </w:p>
    <w:p>
      <w:r>
        <w:t>beur teil t . I h m standen dafür insbesondere die Befunde der bild gebenden Untersuchungen und der Operationsbericht zur von Dr. F.___ am 3 0. Januar 2017 durchgeführten Kniearthroskopie (Urk. 6/220) zur Verfügung (Urk. 6/244 S. 1-2). Zudem hat d er</w:t>
      </w:r>
    </w:p>
    <w:p>
      <w:r>
        <w:t>Kreisarzt den Beschwerdeführer persönlich untersucht und konnte sich so zu dessen funktionelle r Leistungs fähigkeit ein eigenes Bild machen. Zu berücksichtigen ist sodann, dass der Kreisarzt am 18. September 2017 auch in Kenntnis des Berichts von Dr. F.___ vom 22. August 2017 (Urk.</w:t>
      </w:r>
    </w:p>
    <w:p>
      <w:r>
        <w:t>6/251) an seiner Zumutbarkeits beurteilung vom 19. Juni 2017 fest hielt (Urk.</w:t>
      </w:r>
    </w:p>
    <w:p>
      <w:r>
        <w:t>6/253).</w:t>
      </w:r>
    </w:p>
    <w:p>
      <w:r>
        <w:t>Alsdann führte Dr. F.___ i n seinem Bericht vom 1 9. Dezember 2017 zum Befund aus, dass sich im Vergleich zur Vor unter suchung mit Schmerzen über der medialen als auch lateralen Patellarfacette keine neuen Erkenntnisse ergeben hätten. Bei der Untersuchung vom 19. Dezem ber 2017 seien</w:t>
      </w:r>
    </w:p>
    <w:p>
      <w:r>
        <w:t>d ie Meniskuszeichen negativ und der Valgusstress ( test ) ohne Schmerz provo k a tion gewesen ( Urk. 6/274 S. 1 ) . Bei der MR-radiologischen Bildgebung (MRI Knie links vom 1 9. Dezember 2017, Urk. 6/273, Urk. 6/274 S. 1)</w:t>
      </w:r>
    </w:p>
    <w:p>
      <w:r>
        <w:t>habe zumindest eine Osteonekrose oder Läsion des medialen und lateralen Menis kus ausgeschlossen werden können . MR-radio logisch seien aber insbesondere retro patel lär in der Trochela , aber auch am medialen Femur kondylus Knor pel schäden nachweisbar. Dies sei vereinbar mit dem intra opera tiven Befund. Im lateralen Kompartiment seien die Knorpelver hältnisse noch recht gut. Mit einer operativen Massnahme könne die aktuelle Situation nicht sicher verbessert werden. Auch eine Valgisationsosteotomie sei nicht zielführend, da der Beschwerdeführer von der valgisierenden Klammer nicht wirklich profitiert habe . Aktuell sei der Kraft aufbau unter bedarfsadapierter Anal gesie und auch Infiltration die einzige Möglichkeit , die Situation zu verbessern beziehungs weise zu stabilisieren . Bezüg lich der Arbeitsfähigkeit werde auf den letzten Sprechstundenbericht ver wiesen. Eine fixe Verlaufskontrolle sei nicht ge plant. Bei Änderungen der Beschwerde symptomatik sei eine Wiedervor stellung jederzeit möglich (Urk. 6/274 S. 2) . Dr. F.___ führte aus, dass die Befunde vom 19. Dezember 2017 mit dem intraoperativen Befund vereinbar gewesen seien (Urk. 6/274 S. 2). Das heisst, dass die Befunde vom 1 9. Dezember 2017 ( Urk. 6/273) mit den Befunden anlässlich der Knie arthros kopie vom 30. Januar 2017 (Urk. 6/220)</w:t>
      </w:r>
    </w:p>
    <w:p>
      <w:r>
        <w:t>vergleichbar waren. I n diesem Zusammenhang ist zudem zu erwähnen, dass in der Beurteilung von Ober ärztin PD Dr. med. H.___ und Dr. med. I.___ , Radio logie, D.___ ,</w:t>
      </w:r>
    </w:p>
    <w:p>
      <w:r>
        <w:t>im Vergleich zum Vorbefund am 2 8. April 2016 von stationären tiefen Knorpeldefekten der medialen Patellafacette , einzelne n</w:t>
      </w:r>
    </w:p>
    <w:p>
      <w:r>
        <w:t>tiefe n K n orpelfissuren des medialen Kom partiments sowie von einem stationären kleinen Einriss des medialen Meniskus hinterhorns die Rede war ( Urk. 6/273) . Bezüglich der Arbeitsfähigkeit des Beschwerdeführers hat Dr. F.___</w:t>
      </w:r>
    </w:p>
    <w:p>
      <w:r>
        <w:t>schliess lich auf seinen Bericht vom 22. August 2017 (Urk. 6/251) verwiesen, somit ändert e er seine frühere Ansicht unter Berück sich tigung der a m 1 9. Dezem ber 2017 erhobenen Befunde nicht.</w:t>
      </w:r>
    </w:p>
    <w:p>
      <w:r>
        <w:t>Dr. E.___ führte am 1 4. März 2 018 aus , dass er dem Bericht von Dr. F.___</w:t>
      </w:r>
    </w:p>
    <w:p>
      <w:r>
        <w:t>keine Änderung des Befundes ent nehme. Er halte deshalb an seiner Zumutbar keits beurteilung fest (Urk. 6/280). Dies ist angesichts der Tatsache, dass Dr. F.___</w:t>
      </w:r>
    </w:p>
    <w:p>
      <w:r>
        <w:t>im Bericht vom 1 9. Dezember 2017 ( Urk. 6/273) keine Änderung seit der Kniearthroskopie vom 30. Januar 2017 (Urk. 6/220) und der Untersuchung vom 2 2. August 2017 (Urk. 6/251) dargelegt hat, offensichtlich schlüssig .</w:t>
      </w:r>
    </w:p>
    <w:p>
      <w:r>
        <w:t>Nach den Untersuchun gen in der D.___ vom 19. Dezember 2017 (Urk. 6/273-274) fanden keine Untersuchungen und Behandlungen durch Dr. F.___ mehr statt (vgl. Urk. 6/274 S. 2). Demnach begründen die Berichte von Dr.</w:t>
      </w:r>
    </w:p>
    <w:p>
      <w:r>
        <w:t>F.___ vom 22.</w:t>
      </w:r>
    </w:p>
    <w:p>
      <w:r>
        <w:t>August und 19.</w:t>
      </w:r>
    </w:p>
    <w:p>
      <w:r>
        <w:t>Dezember 2017 (Urk.</w:t>
      </w:r>
    </w:p>
    <w:p>
      <w:r>
        <w:t>6/251 , Urk.</w:t>
      </w:r>
    </w:p>
    <w:p>
      <w:r>
        <w:t>6/274 ) keine Zweifel am Untersuchungsbericht des Kreisarztes vom 19. Juni 2017 ( Urk. 6/244).</w:t>
      </w:r>
    </w:p>
    <w:p>
      <w:r>
        <w:t>An zu fügen ist, dass sich die von Dr. A.___</w:t>
      </w:r>
    </w:p>
    <w:p>
      <w:r>
        <w:t>nach der Rückfallmeldung vom 14. März 2016 (Urk. 6/143) in den Unfallscheinen</w:t>
      </w:r>
    </w:p>
    <w:p>
      <w:r>
        <w:t>attestierte Arbeitsunfähigkeit von zunächst 100</w:t>
      </w:r>
    </w:p>
    <w:p>
      <w:r>
        <w:t>% ( Urk. 6/146 ) und später ab 1. August 2017 80</w:t>
      </w:r>
    </w:p>
    <w:p>
      <w:r>
        <w:t>% ( Urk. 6/284) auf die bisherige Tätigkeit des Besch werdeführers als Schaler bezogen . Der Kreisarzt ging aber ebenfalls davon aus, dass diese Tätigkeit dem Beschwerdeführer nicht mehr zumutbar ist</w:t>
      </w:r>
    </w:p>
    <w:p>
      <w:r>
        <w:t>(Urk. 6/181 S. 4). Aus den Arbeitsunfähigkeitsattesten von Dr. A.___ lässt sich somit ebenfalls nicht s zu Gunsten des Beschwerdeführers ableiten. 3.2.4</w:t>
      </w:r>
    </w:p>
    <w:p>
      <w:r>
        <w:t>Gestützt auf die beweiskräftigen Beurteilungen des Kreisarztes ist mit dem erfor derlichen Beweiswert der überwiegenden Wahrscheinlichkeit erstellt, dass der medizinische Endzustand spätestens im Zeitpunkt der letzten kreisärztlichen Untersuchung vom 2. Mai 2018 erreicht und der Beschwerdeführer spätestens ab diesem Zeitpunkt in einer leidensangepassten Tätigkeit zu 100 % arbeitsfähig war (Urk. 6/285 S. 4). 3. 3 3.3 .1</w:t>
      </w:r>
    </w:p>
    <w:p>
      <w:r>
        <w:t>Es ist somit nicht zu beanstanden , dass die Beschwerdegegnerin nach dieser kreis ärztlichen Untersuchung den Fall abschloss und einen Rentenanspruch des Beschwerdeführers ab 1. Juni 2018 sowie eine Integritätsentschädigung prüfte (Urk. 6/292, Urk. 6/311). 3.3.2</w:t>
      </w:r>
    </w:p>
    <w:p>
      <w:r>
        <w:t>Für die Ermittlung des Invaliditätsgrades führte die Beschwerdegegnerin im angefochtenen Einspracheentscheid vom 2 2. November 2019 einen Ein kommens vergleich ( Art.</w:t>
      </w:r>
    </w:p>
    <w:p>
      <w:r>
        <w:rPr>
          <w:b/>
        </w:rPr>
        <w:t>E. 6</w:t>
      </w:r>
    </w:p>
    <w:p>
      <w:r>
        <w:t>/245). Dagegen wendete der Versicherte am 2.</w:t>
      </w:r>
    </w:p>
    <w:p>
      <w:r>
        <w:t>Sep tem ber 2017 unter Hinweis auf den Bericht von Dr. F.___ , Ober arzt Orthopädie,</w:t>
      </w:r>
    </w:p>
    <w:p>
      <w:r>
        <w:t>D.___ , vom 2 2. August 2017 (Urk.</w:t>
      </w:r>
    </w:p>
    <w:p>
      <w:r>
        <w:t>6/251) ein, dass er noch nicht arbeitsfähig sei (Urk.</w:t>
      </w:r>
    </w:p>
    <w:p>
      <w:r>
        <w:t>6/252). Die letzte Konsultation des Versicherten bei Dr. F.___ fand am 1 9. Dezember 2017 statt ( Urk. 6/274). Am</w:t>
      </w:r>
    </w:p>
    <w:p>
      <w:r>
        <w:t>2. Mai 2018</w:t>
      </w:r>
    </w:p>
    <w:p>
      <w:r>
        <w:t>untersuchte Dr. E.___ den Versicherten noch einmal. Er führte danach aus, dass der medizinische Endzustand erreicht sei ( Urk. 6/285 S. 4). Am selben Tag schätzte Dr. E.___ den Integritätsschaden ( Urk. 6/286). Alsdann teilte die Suva dem Versicherten am 2 8. Juni 2018 mit, dass sie die Heil behandlung s leistungen per 1. Juni 2018 ein stelle ( Urk. 6/292). Hernach sprach ihm die Suva m it Verfügung vom 7. Novem ber 2018 bei einem Invalidi tätsgrad von 10 % eine Invalidenrente und bei einer festgestellten Integri täts einbusse von 30 %</w:t>
      </w:r>
    </w:p>
    <w:p>
      <w:r>
        <w:t>eine Integritätsentschädigung in der Höhe von Fr. 37'800. zu ( Urk. 6/311). Dagegen erhob der Versicherte am 1 0. Dezember 2018 Einspra che und beantragte eine höhere Rente wie auch eine höhere Integritätsentschädigung ( Urk. 6/319 , mit Einsprachebegründung vom 1 1. Feb ruar 2019, Urk. 6/333 ). In der Folge zeigte ihm die Suva am 1 1. Oktober 2019 an , dass er durch ihren</w:t>
      </w:r>
    </w:p>
    <w:p>
      <w:r>
        <w:t>Einspracheentscheid</w:t>
      </w:r>
    </w:p>
    <w:p>
      <w:r>
        <w:t>s chlechter gestellt werden könnte, weil sie in Betracht ziehe, einen Anspruch auf eine Invalidenrente zu verneinen ( reformatio in peius ) . Dem Versicherten wurde Gelegenheit gegeben, um zur beabsichtigten Schlechterstellung Stellung zu nehmen oder seine Ein sprache zurück zuziehen ( Urk. 6/340). Daraufhin erklärte der Versicherte am 7. November 2019, dass er</w:t>
      </w:r>
    </w:p>
    <w:p>
      <w:r>
        <w:t>an seiner Einsprache festhalte ( Urk. 6/346). Mit Ein spracheentscheid vom 2 2. November 2019 wies die Suva die Einsprache ab und hielt fest, dass dem Versicherten in Abweichung der Verfügung vom 7. November 2018 und im Sinne der angedrohten Schlechterstellung ( reformatio in peius ) keine Invalidenrente zusteht (Urk. 2). 2.</w:t>
      </w:r>
    </w:p>
    <w:p>
      <w:r>
        <w:rPr>
          <w:b/>
        </w:rPr>
        <w:t>E. 7</w:t>
      </w:r>
    </w:p>
    <w:p>
      <w:r>
        <w:t>. Februar 20 20 Abweisung der Beschwerde (Urk. 5 , unter Beilage ihrer Akten, Urk. 6/1-357).</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rPr>
          <w:b/>
        </w:rPr>
        <w:t>E. 16</w:t>
      </w:r>
    </w:p>
    <w:p>
      <w:r>
        <w:t>ATSG) durch .</w:t>
      </w:r>
    </w:p>
    <w:p>
      <w:r>
        <w:t>Zum Valideneinkommen hielt sie fest, dass der Beschwerdeführer im Zeitpunkt des Unfalls als Schaler für die - inzwischen infolge Konkurs gelöschte Firma - Y.___ tätig gewesen sei. Nach dem er ab dem 1. April 2015 wi eder eine vollständige Arbeits fähigkeit in der angestammten Tätigkeit erlangt habe, sei er ab dem 1. Juli 2015 wiederum als Schaler für die C.___ tätig gewesen . Weil diese Firma infolge Kon kurs es nich t mehr existiere, sei davon auszugehen, dass der Beschwerdeführer auch als Gesunder beziehungsweise ohne die Unfallfolgen nicht mehr dort tätig wäre. Deshalb sei das hypothetische Valideneinkommen</w:t>
      </w:r>
    </w:p>
    <w:p>
      <w:r>
        <w:t>2018 gestützt auf die Tabel lenlöhne gemäss der Schweizerischen Lohnstrukturerhebung (LSE) des Bundes amtes für Statis tik zu ermitteln ( Urk. 2 S. 5) . Mit ihrer Beschwerdeantwort vom 7. Februar 2020</w:t>
      </w:r>
    </w:p>
    <w:p>
      <w:r>
        <w:t>verwies die Beschwerdegegnerin diesbezüglich einzig auf ihre Ausführungen im angefochtenen Einspracheentscheid vom 22. November 2019 ( Urk. 2) und führte zum hypothetischen Valideneinkommen 2018 nichts Neues aus ( Urk. 5 S. 4 Rz 7) .</w:t>
      </w:r>
    </w:p>
    <w:p>
      <w:r>
        <w:t>Aufgrun d der Suva- Akten ist nicht zu beanstanden, dass die Beschwerde gegnerin hinsichtlich des hypothetischen Valideneinkommens 2018 auf lohnstati sti sche Angaben abstellte. Unbestritten geblieben ist, dass sowohl die Y.___ als auch die</w:t>
      </w:r>
    </w:p>
    <w:p>
      <w:r>
        <w:t>C.___ im Zeitpunkt der Rentenprüfung per 1. Juni 2018 nicht mehr existierten. Die</w:t>
      </w:r>
    </w:p>
    <w:p>
      <w:r>
        <w:t>Y.___ , deren einziger Gesell schafter der Beschwerdeführer war, existierte im Zeitpunkt des Unfalles erst seit drei Monate n , weshalb sich weder der effektiv zu generierende Lohn im eigenen Baugeschäft noch die Gründe für die Liquidation mit dem erforderlichen Beweis grad der überwiegen den Wahrscheinlichkeit bestimmen lassen (Urk. 6/1) .</w:t>
      </w:r>
    </w:p>
    <w:p>
      <w:r>
        <w:t>Zudem stellte die Beschwerdegegnerin zu Recht auf das Kompetenzniveau 1 ab ( Urk. 2 S. 6 ). Der ursprünglich aus Mazedonien stammende Beschwerdeführer absolvierte weder in Mazedonien noch in der Schweiz eine Berufsausbildung. In der Schweiz war er zunächst im Gerüstbau und danach als angelernter Schaler tätig ( Urk. 6/89 S. 1, Urk. 6/320 S. 3-4). Hierbei erzielte er laut Auszug aus dem Individuellen Konto ( Urk. 6/96) den höchsten je erzielten Jahreslohn von Fr. 67'865.-- bei der J.___ im Jahre 201 1. Die administrativen Arbeiten bei der Y.___ hatte er seinem Cousin übertragen ( Urk. 6/89 S. 1). Dies e Erwerbs biographie rechtfertigt die An wendung des Kompetenzniveaus 1 (vgl. Urteil des Bundesgerichts 8C_832/2019, 8C_3/2020 vom 5. Mai 2020 E. 7.2 f.).</w:t>
      </w:r>
    </w:p>
    <w:p>
      <w:r>
        <w:t>Das von der Beschwerdegegnerin ermittelte hypothetische</w:t>
      </w:r>
    </w:p>
    <w:p>
      <w:r>
        <w:t>Validenein kommen 2018 in der Höhe von Fr. 68'787.90 (Urk. 2 S. 6) gibt somit zu keinen Beanstan dungen Anlass . 3.3.3</w:t>
      </w:r>
    </w:p>
    <w:p>
      <w:r>
        <w:t>Gestützt auf ihre Dokumentation von Arbeitsplätzen (DAP) bemass die Beschwer de gegnerin das hypothetische Invalideneinkommen 2018 auf Fr. 63'339.-- (Urk. 2 S. 6-8). Aufgrund der Akten ist dies ebenfalls nicht zu bean stan den und wird vom Beschwerdeführer auch nicht bestritten (vgl. Urk. 1, Urk. 13 S. 8-9).</w:t>
      </w:r>
    </w:p>
    <w:p>
      <w:r>
        <w:t>Ergänzend ist darauf hinzuweisen , dass der monatliche Bruttolohn (Zentralwert) für Männer im Kompet enzniveau 1 gemäss LSE 2018 Fr. 5'417.-- betrug (Tabelle TA1 tirage_skill_level ), was hochgerechnet auf die durchschnittliche wöchentliche Arbeitszeit einen höheren Wert ergäbe (Fr. 67'766.70). 3.3.4</w:t>
      </w:r>
    </w:p>
    <w:p>
      <w:r>
        <w:t>Beim Vergleich des hypothetischen Validenein kommens 2018 in der Höhe von Fr. 68'787. 90 mit dem hypothe tischen Invalideneinkommen 2018 im Betrag von Fr. 63'339. --</w:t>
      </w:r>
    </w:p>
    <w:p>
      <w:r>
        <w:t>resultiert ein e Erwerbseinbusse von Fr. 5'448.90 beziehungsweise ein rentenausschliessender Invaliditätsgrad von 8 % ( vgl. E. 1.2).</w:t>
      </w:r>
    </w:p>
    <w:p>
      <w:r>
        <w:t>Die Beschwerdegegnerin hat einen Anspruch des Beschwerdeführers auf eine Invalidenrente somit zu Recht verneint. 4.</w:t>
      </w:r>
    </w:p>
    <w:p>
      <w:r>
        <w:t>Zur Bemessung des Integritätsschadens fehlen Ausführung en in der Beschwerde schrift ( Urk. 1). Es bestehen keinerlei Anhaltspunkte dafür, dass die medizinische Einschätzung ( Urk. 6/286) nicht unter Berücksichtigung sämtlicher verbliebener Unfallfolgen und der für die Einordnung des Schadens relevanten Umstände einschliesslich der mit gewisser Wahrscheinlichkeit zu erwartenden Verschlech terung vorgenommen worden wäre. Es kann diesbezüglich, um Wiederholungen zu vermeiden, auf die Ausführungen der Beschwerdegegnerin verwiesen werden ( Urk. 2 Ziffer 3 S. 8 ff.). 5 .</w:t>
      </w:r>
    </w:p>
    <w:p>
      <w:r>
        <w:t>Diese Erwägungen führen zur Abweisung der Beschwerde. 6 .</w:t>
      </w:r>
    </w:p>
    <w:p>
      <w:r>
        <w:t>Die unentgeltliche Rechtsvertreterin des Beschwerdeführers, Rechtsan wältin Angela Widmer- Fäh , macht mit Eingabe vom 6. Mai 2020 einen Aufwand von 12.4 Stunden geltend. Dieser setzte sich aus 1 Stunde « Besprechung mit Klient » , 9.2 Stunden «Aktenstudium, Verfassen Stellungnahme», 1.2 Stunden «div. Korres pondenz und Telefonat» und 1 Stunde «Studium bevorstehendes Urteil und Bespre chung mit Klientschaft » zusammen. Dazu führte sie aus, dass bei Beach tung eines Stundenansatzes von Fr. 300.-- und der Barauslagen von Fr. 111.60 (pauschal 3 % des Honorars) sowie der Mehrwer t steuer von 7.7 % ein Anwalts honorar von Fr. 4'126.60 resultiere ( Urk. 20) .</w:t>
      </w:r>
    </w:p>
    <w:p>
      <w:r>
        <w:t>Die Eingabe von Rechtsanwältin vom 2 0. März 2020 ( Urk. 13) enthält auf den Seiten 1 bis 6 eine Zusammenfassung des Sachverhalts. Dafür ist die Rechtsan wältin nicht zu en tschädigen, weil das Sozialversicherungsgericht den Sachver halt von Amtes wegen festzustellen hat ( Art. 61 lit . c ATSG) und sie mit Verfü gung vom 2 7. Februar 2020 unter anderem darauf aufmerksam gemacht wurde, dass die Beschwerdeergänzung bzw. Replik sich auf dasjenige zu beschränken habe, wozu die Ausführungen in der Beschwerdeantwort Anlass gäben (vgl. Urk. 11) . Nebst der Instruktion durch den Beschwerdeführer sowie der Prüfung des Entscheids des Sozialversicherungsgerichts ist der</w:t>
      </w:r>
    </w:p>
    <w:p>
      <w:r>
        <w:t>notwendige, angemessene Aufwand für die Stellungnahme zur Beschwerdeantwort der Beschwerdegegnerin vom 7. Februar 2020 ( Urk. 5) und deren Akten ( Urk. 6/1-357) sowie de r Aufwand im Zusammenhang mit dem Gesuch um Bestellung einer unentgeltlichen Rechts vertreterin (Begrün dung und Nachweis der prozessualen Bedürftigkeit)</w:t>
      </w:r>
    </w:p>
    <w:p>
      <w:r>
        <w:t>auf insge samt maximal 5 Stunden einzuschätzen . Bezüglich Barauslagen verweist Rechts anwältin Angela Widmer- Fäh auf einen Pauschalansatz (Urk. 20) , sie sind von ihr mithin nicht detailliert belegt worden. Demnach müssen ihre Barauslagen auch vom Sozialversicherungsgericht pauschal geschätzt werden.</w:t>
      </w:r>
    </w:p>
    <w:p>
      <w:r>
        <w:t>Unter weiterer Berücksichtigung des vom Sozialversicherungsgericht bei unent geltlichen Rechtsvertreterinnen und Rechtsvertretern angewendeten Stunden ansatz es von Fr. 220.-- und der Mehrwertsteuer (7.7 % ) erweist sich vorliegend</w:t>
      </w:r>
    </w:p>
    <w:p>
      <w:r>
        <w:t>eine Entschädigung von Fr. 1' 2 00.-- (inkl. Barauslagen und Mehrwertsteuer) als angemessen. Das Gericht erkennt: 1.</w:t>
      </w:r>
    </w:p>
    <w:p>
      <w:r>
        <w:t>Die Beschwerde wird abgewiesen. 2.</w:t>
      </w:r>
    </w:p>
    <w:p>
      <w:r>
        <w:t>Das Verfahren ist kostenlos. 3.</w:t>
      </w:r>
    </w:p>
    <w:p>
      <w:r>
        <w:t>Die unentgeltliche Rechtsvertreterin des Beschwerdeführers, Rechtsanwältin Angela Widmer-Fäh, Zürich, wird mit Fr. 1’200 .-- (inkl. Barauslagen und MWSt ) aus der Gerichtskasse entschädigt. Der Beschwerdeführer wird auf die Nachzahlungspflicht gemäss § 16 Abs. 4 GSVGer hingewiesen. 4.</w:t>
      </w:r>
    </w:p>
    <w:p>
      <w:r>
        <w:t>Zustellung gegen Empfangsschein an: - Rechtsanwältin Angela Widmer- Fäh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