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UV.2019.00260 vom 4. Februar 2019</w:t>
      </w:r>
    </w:p>
    <w:p>
      <w:r>
        <w:t>ZH Sozialversicherungsgericht, 2019-02-04, DE</w:t>
      </w:r>
    </w:p>
    <w:p>
      <w:r>
        <w:rPr>
          <w:b/>
        </w:rPr>
        <w:t xml:space="preserve">Quelle: </w:t>
      </w:r>
      <w:r>
        <w:t>https://mcp.opencaselaw.ch/entscheid/zh_sozialversicherungsgericht_UV.2019.00260</w:t>
      </w:r>
    </w:p>
    <w:p>
      <w:r>
        <w:t>FR: ZH_SOZIALVERSICHERUNGSGERICHT UV.2019.00260 du 4 février 2019</w:t>
      </w:r>
    </w:p>
    <w:p>
      <w:r>
        <w:t>IT: ZH_SOZIALVERSICHERUNGSGERICHT UV.2019.00260 del 4 febbraio 2019</w:t>
      </w:r>
    </w:p>
    <w:p>
      <w:pPr>
        <w:pStyle w:val="Heading2"/>
      </w:pPr>
      <w:r>
        <w:t>Erwägungen</w:t>
      </w:r>
    </w:p>
    <w:p>
      <w:r>
        <w:rPr>
          <w:b/>
        </w:rPr>
        <w:t>E. 1</w:t>
      </w:r>
    </w:p>
    <w:p>
      <w:r>
        <w:t>Der 1972 geborene X.___</w:t>
      </w:r>
    </w:p>
    <w:p>
      <w:r>
        <w:t>ist seit dem</w:t>
      </w:r>
    </w:p>
    <w:p>
      <w:r>
        <w:t>1. Dezember 2003 als Schreiner bei der Y.___ angestellt und im Rahmen dieses Arbeitsverhältnisses bei der Suva gegen die Folgen von Unfällen versichert. Am 26.</w:t>
      </w:r>
    </w:p>
    <w:p>
      <w:r>
        <w:t>Juni 2010 zog er sich bei einem Sturz von einem Gerüst aus circa drei Metern Höhe ein Schädel-Hirn-Trauma zu (Urk. 7/1, Urk. 7/12 /2 , Urk. 7/ 376 ). Die Suva erbrachte die gesetzlichen Leistungen (Heilbehandlung und Taggeld; Urk. 7/17).</w:t>
      </w:r>
    </w:p>
    <w:p>
      <w:r>
        <w:t>Mit Verfügung vom 4. Februar 2019 (Urk. 7/496) schloss die Suva den Fall per 31. Juli 2017 ab und sprach dem Versicherten ab 1. August 2017 eine Invaliden rente auf der Basis einer Erwerbsunfähigkeit von 56 % und eines versicherten Jahresverdienstes von Fr. 79'843.-- sowie eine Integritätsentschädigung bei einer Integritätseinbusse von 50 % zu .</w:t>
      </w:r>
    </w:p>
    <w:p>
      <w:r>
        <w:t>Die vom Versicherten gegen diesen Entscheid erhobene Einsprache vom 4. März 2019 (Urk. 7/506 ) wies die Suva am</w:t>
      </w:r>
    </w:p>
    <w:p>
      <w:r>
        <w:rPr>
          <w:b/>
        </w:rPr>
        <w:t>E. 2</w:t>
      </w:r>
    </w:p>
    <w:p>
      <w:r>
        <w:t>Dagegen erhob der Versicherte am 25. Oktober 2019 Beschwerde ( Urk. 1) und be antragte, der angefochtene Einspracheentscheid sei aufzuheben und es sei ihm eine Integritätsentschädigung auf Basis eines Integritätsschadens von 65 Prozent zuzusprechen, eventualiter sei die Sache in Aufhebung des angefochtenen Ent scheides an die Vorinstanz zurückzuweisen zwecks Abklärung des Integritäts schadens; unter Kosten- und Entschädigungsfolge zulasten der Beschwerdegeg nerin (S. 2). Mit Beschwerdeantwort vom 4. Dezember 2019 (Urk. 6) schloss die Suva auf Abweisung der Beschwerde, was dem Beschwerdeführer mit Verfügung vom 9. Dezember 2019 (Urk. 8) unter An ordnung eines zweiten Schriftenwech sels zur Kenntnis gebracht wurde.</w:t>
      </w:r>
    </w:p>
    <w:p>
      <w:r>
        <w:t>Nachdem sich der Beschwerdeführer innert erstreckter Frist nicht hatte verneh men lassen , hielt er mit Stellungnahme vom 11. März 2020 (Urk. 12) an seinen Anträgen fest, was der Beschwerdegegnerin mit Schreiben vom 16. März 2020 (Urk. 13) zur Kenntnis gebracht wurde. Der Einzelrichter zieht in Erwägung: 1.</w:t>
      </w:r>
    </w:p>
    <w:p>
      <w:r>
        <w:t>Nach Art. 24 Abs. 1 des Bundesgesetz es über die Unfallversicherung (UVG) hat die versicherte Person Anspruch auf eine angemessene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der Verordnung über die Unfallver sicherung (UVV) Gebrauch gemacht. Abs. 1 dieser Vorschrift bestimmt, dass ein Integritätsschaden als dauernd gilt, wenn er voraussichtlich während des ganzen Lebens minde stens in gleichem Umfang besteht. Er ist erheblich, wenn die kör perliche oder geistige Integrität, unabhängig von der Erwerbsfähigkeit, augenfäl lig oder stark beeinträchtigt wird. Gemäss Abs. 2 gelten für die Bemessung der Integritätsentschädigung die Richtlinien des Anhanges 3. Fallen mehrere körper liche oder geistige Integritätsschäden aus einem oder mehreren Unfällen zusam men, so wird die Integritätsentschädigung nach der gesamten Beeinträchtigung fest gesetzt (Abs. 3).</w:t>
      </w:r>
    </w:p>
    <w:p>
      <w:r>
        <w:rPr>
          <w:b/>
        </w:rPr>
        <w:t>E. 2.1</w:t>
      </w:r>
    </w:p>
    <w:p>
      <w:r>
        <w:t>Die Beschwerdegegnerin erwog im angefochtenen Einspracheentscheid vom 25. September 2019 (Urk. 2) gestützt auf das interdisziplinäre Gutachten des Z.___</w:t>
      </w:r>
    </w:p>
    <w:p>
      <w:r>
        <w:t>vom 22. Oktober 2018 (Urk. 7/467) zur Hauptsache, addiere man beide Schädigungen, errechne sich eine Summe von 65 %. Hingegen habe Dr. med. A.___ , Facharzt Neurologie FMH, den Gesamt-Integritätsschaden unter Berücksichtigung der resultierenden Wechselwirkung auf funktioneller Ebene zwischen einer posttraumatischen Epilepsie und einer neuropsychologi schen Störung gemäss Gutachten auf bloss 50 % geschätzt (S. 6). Wiederspre chend e ärztliche Berichte seien dem medizinischen Dossier nicht zu entnehmen und würden einspracheweise weder aufgelegt noch geltend gemacht (S. 7).</w:t>
      </w:r>
    </w:p>
    <w:p>
      <w:r>
        <w:t>Mit Beschwerdeantwort vom 4. Dezember 2019 (Urk. 6) führte sie ergänzend aus , dass bei der Schätzung des Integritätsschadens der Vorzustand nicht angemessen diskutiert worden sei (S. 3). Der angefochtene Einspracheentscheid sei, da die Integritätsentschädigung angemessen zu kürzen wäre, wenn die Gesundheits schädigung nur teilweise die Folge des Unfalls sei, nicht zu beanstanden bezie hungsweise grosszügig (S. 4).</w:t>
      </w:r>
    </w:p>
    <w:p>
      <w:r>
        <w:rPr>
          <w:b/>
        </w:rPr>
        <w:t>E. 2.2</w:t>
      </w:r>
    </w:p>
    <w:p>
      <w:r>
        <w:t>Dagegen wendet der Beschwerdeführer (Urk. 1) zur Hauptsache ein, Dr. A.___ habe die Wechselwirkung einzig in seiner Antwort in Ziffer 7.6 erwähnt. Andern orts seien die Wechselwirkungen nicht verzeichnet. Damit liessen sich diese auch nicht ableiten oder eruieren. Das Gutachten sei mithin kein Beweis dafür, dass die Epilepsie und die neuropsychologischen Störungen sich auf funktioneller Ebene überschnitten (S. 6). Die Versicherung habe zudem den Anspruch auf rechtliches Gehör verletzt, indem sie seine Ergänzungsfragen nicht zugelassen habe (S. 7).</w:t>
      </w:r>
    </w:p>
    <w:p>
      <w:r>
        <w:t>Replicando wies er am 11. März 2020 (Urk. 12) darauf hin, dass die Kausalität der Hypersom n ie nicht fraglich, der Vorzustand bei der Beurteilung des I ntegritäts schadens auszublenden und d iesbezüglich ebenfalls relevant sei , dass er vor dem Unfall in beruflicher und sozialer Umgebung voll leistungsfähig gewesen sei. Die s spreche dafür, dass die eingeschränkte soziale Kognition ausschliessliche Folge des Unfalls sei (S. 2). Ausserdem führe der neurologische Gutachter nicht aus und es sei deshalb nicht erwiesen, dass in vorliegendem Fall die Leistung wegen Depressivität beeinflusst gewesen sei (S. 3).</w:t>
      </w:r>
    </w:p>
    <w:p>
      <w:r>
        <w:rPr>
          <w:b/>
        </w:rPr>
        <w:t>E. 2.3</w:t>
      </w:r>
    </w:p>
    <w:p>
      <w:r>
        <w:t>Strittig ist vorliegend einzi g die Höhe der Integritätsentschädigung .</w:t>
      </w:r>
    </w:p>
    <w:p>
      <w:r>
        <w:t>Die Höhe der Invalidenrente war bereits im Einspracheverfahren nicht mehr umstritten, sodass diesbezüglich Teilrechtskraft eingetreten ist (Urteil des Bundesgerichts 8C_528/2019 vom 1 2. November 2019 E. 3.2 mit Hinweis auf BGE 119 V 347).</w:t>
      </w:r>
    </w:p>
    <w:p>
      <w:r>
        <w:rPr>
          <w:b/>
        </w:rPr>
        <w:t>E. 3.1</w:t>
      </w:r>
    </w:p>
    <w:p>
      <w:r>
        <w:t>Ein Bestandteil des Anspruchs auf rechtliches Gehör, wie er neben der expliziten gesetzlichen Regelung in Art. 42 des Bundesgesetz es über den Allgemeinen Teil des Sozialversicherungsrechts (ATSG) auch in Art. 29 Abs. 2 der Bundesverfas sung (BV) garantiert wird, ist das Recht der versicherten Person, sich vor Erlass eines in ihre Rechtsstellung eingreifenden Entscheids zur Sache zu äussern, er hebliche Beweise beizubringen, Einsicht in die Akten zu nehmen, mit erhebli chen Beweisanträgen gehört zu werden und an der Erhebung wesentlicher Beweise entweder mitzuwirken oder sich zumindest zum Beweisergebnis zu äus sern, wenn dieses geeignet ist, den Entscheid zu beeinflussen (BGE 132 V 368 E. 3.1).</w:t>
      </w:r>
    </w:p>
    <w:p>
      <w:r>
        <w:t>In Bezug auf Expertengutachten berechtigt der Anspruch auf rechtliches Gehör die Parteien insbesondere, vom Inhalt des Gutachtens Kenntnis zu nehmen sowie dem Experten ergänzende Fragen zu stellen. Die Verwaltung oder das Gericht können auf die Ergänzungsfragen verzichten, wenn davon keine neuen Erkennt nisse zu erwarten sind (Urteil e des Bundesgerichts 8C_ 738/2014 vom 1 5. Januar 2015 E. 6.3, 8C_834/2013 vom 1 8. Juli 2014 E. 5.1).</w:t>
      </w:r>
    </w:p>
    <w:p>
      <w:r>
        <w:rPr>
          <w:b/>
        </w:rPr>
        <w:t>E. 3.2</w:t>
      </w:r>
    </w:p>
    <w:p>
      <w:r>
        <w:t>Aus den Akten geht hervor, dass der Beschwerdeführer nach Kenntnisnahme des interdisziplinären (neurologisch- epileptologischen und neuropsychologischen) Experteng utachtens vom 22. Oktober 2018 (Urk. 7/467) beziehungsweise neuropsychologischen Teilgutachtens vom 13. Juni 2017 (Urk. 7/469) der V orinstanz am 1. November 2018 (Urk. 7/472) Ergänzungsfragen vorlegte, wel che den Experten zu unterbreiten seien. Weiter ist der Telefonnotiz vom 28. November 2018 (Urk. 7/478) zu entnehmen, dass die Beschwerdegegner in einzig aus zeitlichen Gründen darauf verzichtete (S. 1 2. Absatz). Mit diesem Vor gehen verletzte sie den Anspruch de s Beschwerdeführer s auf rechtliches Gehör .</w:t>
      </w:r>
    </w:p>
    <w:p>
      <w:r>
        <w:t>Indes war der Beschwerdeführer zur sachgerechten Anfechtung de s</w:t>
      </w:r>
    </w:p>
    <w:p>
      <w:r>
        <w:t>Einsprache entscheides vom 25. September 2019 in der Lage und konnte in diesem Beschwerdeverfahren vor einem den Sachverhalt und die Rechtslage frei prüfen den Gericht (vgl. Art. 61 lit . c und d ATSG; BGE 132 V 387 E. 5.1) umfassend zu den vorliegenden Beweismitteln Stellung nehmen und sich zu allen Aspekten des Verfahrens äussern (vgl. Urk. 1). Da zudem die noch strittige Ergänzungsfrage hinsichtlich einer Wechselwirkung zwischen posttraumatischer Epilepsie und den neuropsychologischen Einschränkungen (vgl. Urk. 7/47 2 S. 2 Frage 3) Hauptge genstand dieses Beschwerdeverfahrens bildet, würde eine Rückweisung einzig zur Gewährung des rechtlichen Gehörs lediglich zu einem formalistischen Leerlauf führen, weshalb davon abgesehen werden kann (BGE 132 V 387 E. 5.1, 124 V</w:t>
      </w:r>
    </w:p>
    <w:p>
      <w:r>
        <w:t>180 E. 4a).</w:t>
      </w:r>
    </w:p>
    <w:p>
      <w:r>
        <w:t>Demnach ist eine allfällige Verletzung des rechtlichen Gehörs als geheilt zu betrachten (vgl. BGE 127 V 431 E. 3d/ aa ) und der angefochtene Einspracheent scheid in materieller Hinsicht zu prüfen.</w:t>
      </w:r>
    </w:p>
    <w:p>
      <w:r>
        <w:rPr>
          <w:b/>
        </w:rPr>
        <w:t>E. 4</w:t>
      </w:r>
    </w:p>
    <w:p>
      <w:r>
        <w:t>.</w:t>
      </w:r>
    </w:p>
    <w:p>
      <w:r>
        <w:rPr>
          <w:b/>
        </w:rPr>
        <w:t>E. 4.1</w:t>
      </w:r>
    </w:p>
    <w:p>
      <w:r>
        <w:t>Während Dr. A.___</w:t>
      </w:r>
    </w:p>
    <w:p>
      <w:r>
        <w:t>im Rahmen der interdisziplinären Begutach tung (Expertise vom 22. Oktober 2018 [Urk. 7/467] ) aus neurologischer Sicht</w:t>
      </w:r>
    </w:p>
    <w:p>
      <w:r>
        <w:t>klinisch-neurolo gisch keine Auffälligkeiten schilderte (S. 10), diagnostizierten Dr. sc. nat. B.___ , Neuropsychologin, und Prof. Dr. rer . nat. C.___ , Leiter Neuropsycholo gie, eine leichte bis mittelschwere kognitive Störung (ICD-10 F07.8). Differenti aldiagnostisch seien auch Aspekte eines organischen Psychosyndroms nach Schädelhirntrauma (ICD-10 F07.2) gegeben (Urk. 7/469 S. 26).</w:t>
      </w:r>
    </w:p>
    <w:p>
      <w:r>
        <w:rPr>
          <w:b/>
        </w:rPr>
        <w:t>E. 4.2</w:t>
      </w:r>
    </w:p>
    <w:p>
      <w:r>
        <w:t>Die Experten führten aus, bei der neurologischen- epileptologi schen gutachterli chen Untersuchung seien folgende Beschwerden angegeben worden: verminderte Belastbarkeit, Schwierigkeiten beim Planen, Vorausdenken, Suchen von Lösun gen, Mühe beim Treffen von Entscheidungen und der Auswahl von Varianten, Minderung von Antrieb und allgemeine Lustlosigkeit, vermehrte Ungeduld und Reizbarkeit, Wortfindungsstörungen, vermehrte Vergesslichkeit, Niedergeschla genheit beziehungsweise Depression, Kopfschmerzen. Der klinisch-neurologische Untersuchungsbefund sei unauffällig, desgleichen der Befund des Standa rd-Elektroenzephalogramms (EEGs; Urk. 7/467 S. 12) .</w:t>
      </w:r>
    </w:p>
    <w:p>
      <w:r>
        <w:rPr>
          <w:b/>
        </w:rPr>
        <w:t>E. 4.3</w:t>
      </w:r>
    </w:p>
    <w:p>
      <w:r>
        <w:t>Bei der neuropsychologischen gutachterlichen Untersuchung seien folgende Beschwerden angegeben worden: Müdigkeit, Verlangsamung, verminderte Belastbarkeit, Schwierigkeiten beim Erkennen von Zusammenhängen, Schwierig keiten beim Treffen von Entscheidungen, vermehrte Vergesslichkeit, Wortfin dungsstörungen, emotionale Störungen mit vermehrter Ängstlichkeit, aber auch vermehrter Ungeduld und Reizbarkeit, z eitweise Niedergeschlagenheit bezie hungsweise Depression, Ohrrauschen/Tinnitus , Kopfschmerzen (S. 12 f.).</w:t>
      </w:r>
    </w:p>
    <w:p>
      <w:r>
        <w:rPr>
          <w:b/>
        </w:rPr>
        <w:t>E. 4.4</w:t>
      </w:r>
    </w:p>
    <w:p>
      <w:r>
        <w:t>, vgl. auch am bulanter Verlaufsbericht D.___</w:t>
      </w:r>
    </w:p>
    <w:p>
      <w:r>
        <w:t>vom 21. Dezember 2015 [ Urk. 7/229 ] ) . Eine bestimmte Gesundheits schädigung muss hingegen mit überwiegender Wahrscheinlichkeit vorliegen, damit sie einen Anspruch auf Leistungen der Sozialversicherung begründen kann (Urteil des Bundesgerichts 8C_693/2019 vom 5. Februar 2020 E. 5.2.2). Vor die sem Hintergrund erweist sich der im angefochtenen Einspracheentscheid festge legte Integritätsschaden von 50 % auch gemessen an den dargelegten Grundsät zen als plausibel. Anhaltspunkte, welche ein Abweichen von der kreisärztlichen Schätzung nahelegen, bestehen mit Blick auf die Aktenlage</w:t>
      </w:r>
    </w:p>
    <w:p>
      <w:r>
        <w:t>ebenfalls nicht.</w:t>
      </w:r>
    </w:p>
    <w:p>
      <w:r>
        <w:rPr>
          <w:b/>
        </w:rPr>
        <w:t>E. 4.5</w:t>
      </w:r>
    </w:p>
    <w:p>
      <w:r>
        <w:t>Dr. A.___ schätzte den Gesamt-Integritätsschaden unter Berücksichtigung der resultierenden Wechselwirkung auf funktioneller Ebene auf 50 % (= mittel schwere Störung; S.16).</w:t>
      </w:r>
    </w:p>
    <w:p>
      <w:r>
        <w:rPr>
          <w:b/>
        </w:rPr>
        <w:t>E. 5</w:t>
      </w:r>
    </w:p>
    <w:p>
      <w:r>
        <w:t>f. ) vor .</w:t>
      </w:r>
    </w:p>
    <w:p>
      <w:r>
        <w:rPr>
          <w:b/>
        </w:rPr>
        <w:t>E. 5.1</w:t>
      </w:r>
    </w:p>
    <w:p>
      <w:r>
        <w:t>Vorwegzuschicken ist, dass die Ausrichtung einer Integritätsentschädigung weder im Grundsatz noch hinsichtlich d er zugrundeliegenden Schädigungen umstritten ist. So erkannte die Beschwerdegegnerin (Urk. 2) nach Aktenlage zu R echt, dass aus neurologisch- epileptologischer Sicht der Verdacht auf eine sehr wahrschein liche posttraumatische Epilepsie besteht, aufgrund welcher der Beschwerdeführer auf eine Dauermedikation angewiesen ist, sowie aus neuropsychologischer Sicht zudem eine leichte bis mittelschwere kognitive Störung besteht (S. 5; vgl. E. 4). Strittig ist demnach ausschliesslich die Höhe der auszurichtenden Integritätsent schädigung und h i erbei, wie es sich mit einer möglichen Addition der zu entschä digenden Beeinträchtigungen verhält . Gemäss den Vorbringen des Beschwerde führers (Urk. 1)</w:t>
      </w:r>
    </w:p>
    <w:p>
      <w:r>
        <w:t>verstösst die von der Beschwerdegegnerin zugesprochene Integritätsentschädigung gegen Art. 24 UVG, da anhand der aktuellen Beweislage eine Überschneidung der Gesundheitsschäden nicht erstellt sei, weshalb vom Grund satz der Addition auszugehen sei und der Gesamt-Integritätsschaden somit 65 % betrage.</w:t>
      </w:r>
    </w:p>
    <w:p>
      <w:r>
        <w:rPr>
          <w:b/>
        </w:rPr>
        <w:t>E. 5.2.1</w:t>
      </w:r>
    </w:p>
    <w:p>
      <w:r>
        <w:t>Die Bemessung der Integritätsentschädigung richtet sich laut Art. 25 Abs. 1 UVG nach der Schwere des Integritätsschadens. Diese beurteilt sich nach dem medizi nischen Befund. Bei gleichem medizinischem Befund ist der Integritätsschaden für alle Versicherten gleich; er wird abstrakt und egalitär bemessen. Die Integri tätsentschädigung der Unfallversicherung unterscheidet sich daher von der pri vatrechtlichen Genugtuung, mit welcher der immaterielle Nachteil individuell unter Würdigung der besonderen Umstände bemessen wird. Es lassen sich im Gegensatz zur Bemessung der Genugtuungssumme im Zivilrecht (vgl. BGE 112 II 131 E. 2) ähnliche Unfallfolgen miteinander vergleichen und auf medizinischer Grundlage allgemein gültige Regeln zur Bemessung des Integritätsschadens auf stellen; spezielle Behinderungen der Betroffenen durch den Integritätsschaden bleiben dabei unberücksichtigt. Die Bemessung des Integritätsschadens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(BGE 115 V 147 E. 1, 113 V 218 E. 4b mit Hinweisen; RKUV 2001 Nr. U 445 S. 555 ff.).</w:t>
      </w:r>
    </w:p>
    <w:p>
      <w:r>
        <w:rPr>
          <w:b/>
        </w:rPr>
        <w:t>E. 5.2.2</w:t>
      </w:r>
    </w:p>
    <w:p>
      <w:r>
        <w:t>Im Anhang 3 zur UVV hat der Bundesrat Richtlinien für die Bemessung der Integritätsschäden aufgestellt und in einer als gesetzmässig erkannten, nicht ab schliessenden Skala (BGE 124 V 29 E. 1b mit Hinweisen) wichtige und typische Schäden prozentual gewichtet (RKUV 2004 Nr. U 514 S. 416). Für die darin genannten Integritätsschäden entspricht die Entschädigung im Regelfall dem an gegebenen Prozentsatz des Höchstbetrages des versicherten Verdienstes ( Ziff. 1 Abs. 1). Die Entschädigung für spezielle oder nicht aufgeführte Integritätsschäden wird nach dem Grad der Schwere vom Skalenwert abgeleitet ( Ziff. 1 Abs. 2). Integritätsschäden, die gemäss der Skala 5 % nicht erreichen, geben keinen An spruch auf Entschädigung (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 Ziff. 2).</w:t>
      </w:r>
    </w:p>
    <w:p>
      <w:r>
        <w:rPr>
          <w:b/>
        </w:rPr>
        <w:t>E. 5.2.3</w:t>
      </w:r>
    </w:p>
    <w:p>
      <w:r>
        <w:t>Die Medizinische Abteilung der Suva hat in Weiterentwicklung der bundesrätli chen Skala weitere Bemessungsgrundlagen in tabellarischer Form (sog. Fein ras 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 weichungen nach unten wie nach oben ermöglicht. Soweit sie jedoch lediglich Richtwerte enthalten, mit denen die Gleichbehandlung aller Versicher ten gewähr leistet werden soll, sind sie mit dem Anhang 3 zur UVV vereinbar (BGE 124 V 29 E. 1c, 116 V 156 E. 3a).</w:t>
      </w:r>
    </w:p>
    <w:p>
      <w:r>
        <w:rPr>
          <w:b/>
        </w:rPr>
        <w:t>E. 5.3</w:t>
      </w:r>
    </w:p>
    <w:p>
      <w:r>
        <w:t>Gemäss Anhang 3 zur UVV beträgt der Integritätsschaden bei p osttraumatische r Epilepsie mit Anfällen oder in Dauermedikation ohne Anfälle 30 %. Nach der Tabelle 8 der Suva betreffend Integritätsschaden bei psychischen Folgen von Hirnverletzungen entspricht eine leichte bis mittelschwere Störung einem Inte gritätsschaden von 35 %.</w:t>
      </w:r>
    </w:p>
    <w:p>
      <w:r>
        <w:rPr>
          <w:b/>
        </w:rPr>
        <w:t>E. 5.4</w:t>
      </w:r>
    </w:p>
    <w:p>
      <w:r>
        <w:t>Sodann ist v on verschiedenen Integritätsschäden auszugehen, wenn die Beein trächtigungen sich medizinisch eindeutig feststellen und in ihren Auswirkungen voneinander klar unterscheiden lassen. Klar unterscheidbare und sich gegenseitig nicht beeinflussende Integritätsschäden sind grundsätzlich zu addieren. Bei einer gegenseitigen Überlagerung verschiedener Beeinträchtigungen darf der Gesamt wert indessen nicht dazu führen, dass ein Teil der Beeinträchtigungen doppelt entschädigt wird. Umgekehrt kann sich eine Erhöhung rechtfertigen, wenn sich die verschiedenen Beeinträchtigungen in ihrer Wirkung verstärken ( Urteil des Bundesgericht s 8C_826/2012 vom 28. Mai 2013 E. 3.2 ).</w:t>
      </w:r>
    </w:p>
    <w:p>
      <w:r>
        <w:rPr>
          <w:b/>
        </w:rPr>
        <w:t>E. 5.5.1</w:t>
      </w:r>
    </w:p>
    <w:p>
      <w:r>
        <w:t>Der Beschwerdeführer (Urk. 1) vertritt die Auffassung, der Gutachter führe nicht aus, worin die Wechselwirkungen zwischen der Epilepsie und den neuropsycho logischen Störungen bestünden (S. 5). Die Beschwerdegegner in sei demgemäss nicht im Stande gewesen, die Wechselwirkungen zu beschreiben und Gegenstand ihrer Beweiswürdigung zu machen. Damit könne sie die Wechselwirkungen auch mittels Beweiswürdigung nicht dergestalt erstellen, dass diese als überwiegend wahrscheinlich anzusehen wären (S. 6).</w:t>
      </w:r>
    </w:p>
    <w:p>
      <w:r>
        <w:rPr>
          <w:b/>
        </w:rPr>
        <w:t>E. 5.5.2</w:t>
      </w:r>
    </w:p>
    <w:p>
      <w:r>
        <w:t>In seiner Beurteilung des Integritätsschadens vom 22. Oktober 2018 ( E. 4 ) schätzte Dr. A.___ den Gesamt-Integr itätss chaden zufolge Wechselwirkungen auf funktioneller Ebene auf 50 %. Diesbezüglich lässt sich aus seiner Begründung – wenn auch sehr knapp erfolgt – ersehen, dass die Dauerhaftigkeit der Medika tion zur Behandlung einer posttraumatischen Epilepsie auf Verdacht</w:t>
      </w:r>
    </w:p>
    <w:p>
      <w:r>
        <w:t>zwar eine eigenständige Einschränkung darstellt, die angegebenen Beschwerden und erho benen Befunde jedoch mit der ausgewiesenen leichte n bis mittelschwere n kogni tive n</w:t>
      </w:r>
    </w:p>
    <w:p>
      <w:r>
        <w:t>Störung</w:t>
      </w:r>
    </w:p>
    <w:p>
      <w:r>
        <w:t>gemeinhin kongruieren. Namentlich hielt er aus neurologisch- epileptologischer Sicht verminderte Belastbarkeit, Schwierigkeiten beim Planen, Vorausdenken, Suchen von Lösungen, Mühe beim Treffen von Entscheidungen und der Auswahl von Varianten, Minderung von Antrieb und allgemeine Lustlo sigkeit, vermehrte Ungeduld und Reizbarkeit, Wortfindungsstörungen, vermehrte Vergesslichkeit, Niedergeschlagenheit beziehungs weise Depression und Kopf schmerzen fest, während aus neuropsychologischer Sicht verminderte Belastbar keit , Schwierigkeiten beim Erkennen von Zusammenhängen, Verlangsamung, Schwierigkeiten beim Treffen von Entscheidungen, Müdigkeit, e motionale Stö rungen mit vermehrter Ängstlichkeit, aber auch vermehrter Ungeduld und Reiz barkeit, Wortfindungsstörungen, vermehrte Vergesslichkeit, zeitweise Niederge schlagenheit beziehungsweise Depression sowie Ohrrauschen/Tinnitus und Kopf schmerzen erfasst wurden. In der Gesamtschau ist somit nachvollzieh bar, dass keine uneingeschränkte Addition der ermittelten Integritätsschäden zu erfolgen hat , der Experte dahingegen eine Schätzung des Gesamtschadens vor nahm.</w:t>
      </w:r>
    </w:p>
    <w:p>
      <w:r>
        <w:t>Dies namentlich deshalb, weil jeweils mehr als die Hälfte der Beschwerden auch i n der anderen Pathologie beschrie ben werden und nicht doppelt zu ent schädigen sind. Daran vermag auch d er Umstand der Anfallsfreiheit unter Medi kation n ichts zu änder n , gehen doch die vom Beschwerdeführer beschriebenen und von den F ach ärzten erhobenen Beschwerden überwiegend in einander auf . Eine Kumulation im Umfang von 15 % respektive 20 % ist angesichts des Aus nahmecharakters der Kumulation bei identischen Befunden (Urteil des Bundesge richts 8C_89/2013 vom 5. April 2013 E. 4) nicht zu beanstanden.</w:t>
      </w:r>
    </w:p>
    <w:p>
      <w:r>
        <w:rPr>
          <w:b/>
        </w:rPr>
        <w:t>E. 5.5.3</w:t>
      </w:r>
    </w:p>
    <w:p>
      <w:r>
        <w:t>Schliesslich ist zu berücksichtigen, dass die posttraumatische Epilepsie lediglich als Verdacht diagnostiziert wurde</w:t>
      </w:r>
    </w:p>
    <w:p>
      <w:r>
        <w:t>(E.</w:t>
      </w:r>
    </w:p>
    <w:p>
      <w:r>
        <w:rPr>
          <w:b/>
        </w:rPr>
        <w:t>E. 5.6</w:t>
      </w:r>
    </w:p>
    <w:p>
      <w:r>
        <w:t>Da die aktenkundigen ärztlichen Unterlagen somit eine zuverlässige Beurteilung des abzugeltenden Integritätsschadens erlauben, erübrigt sich die in der Beschwerde beantragte Rückweisung zur Einholung einer medizinischen Exper tise (antizipierte Beweiswürdigung; BGE 131 I 153 E. 3 S. 157; 124 V 90 E. 4b S. 94).</w:t>
      </w:r>
    </w:p>
    <w:p>
      <w:r>
        <w:rPr>
          <w:b/>
        </w:rPr>
        <w:t>E. 6</w:t>
      </w:r>
    </w:p>
    <w:p>
      <w:r>
        <w:t>Nach dem Gesagten besteht keine Veranlassung, in die Ermessensausübung der Beschwerdegegnerin einzugreifen. Demnach erweist sich die Beschwerde vom 25. Oktober 2019 gegen den Einspracheentscheid vom 2 5. September 2019 als unbegründet.</w:t>
      </w:r>
    </w:p>
    <w:p>
      <w:r>
        <w:t>Die Beschwerde ist abzuweisen. Der Einzelrichter erkennt: 1.</w:t>
      </w:r>
    </w:p>
    <w:p>
      <w:r>
        <w:t>Die Beschwerde wird abgewiesen. 2.</w:t>
      </w:r>
    </w:p>
    <w:p>
      <w:r>
        <w:t>Das Verfahren ist kostenlos. 3.</w:t>
      </w:r>
    </w:p>
    <w:p>
      <w:r>
        <w:t>Zustellung gegen Empfangsschein an: - Rechtsanwalt Markus Loher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