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UV.2019.00254 vom 30. September 2020</w:t>
      </w:r>
    </w:p>
    <w:p>
      <w:r>
        <w:t>ZH Sozialversicherungsgericht, 2020-09-30, DE</w:t>
      </w:r>
    </w:p>
    <w:p>
      <w:r>
        <w:rPr>
          <w:b/>
        </w:rPr>
        <w:t xml:space="preserve">Quelle: </w:t>
      </w:r>
      <w:r>
        <w:t>https://mcp.opencaselaw.ch/entscheid/zh_sozialversicherungsgericht_UV.2019.00254</w:t>
      </w:r>
    </w:p>
    <w:p>
      <w:r>
        <w:t>FR: ZH_SOZIALVERSICHERUNGSGERICHT UV.2019.00254 du 30 septembre 2020</w:t>
      </w:r>
    </w:p>
    <w:p>
      <w:r>
        <w:t>IT: ZH_SOZIALVERSICHERUNGSGERICHT UV.2019.00254 del 30 settembre 2020</w:t>
      </w:r>
    </w:p>
    <w:p>
      <w:pPr>
        <w:pStyle w:val="Heading2"/>
      </w:pPr>
      <w:r>
        <w:t>Erwägungen</w:t>
      </w:r>
    </w:p>
    <w:p>
      <w:r>
        <w:rPr>
          <w:b/>
        </w:rPr>
        <w:t>E. 1</w:t>
      </w:r>
    </w:p>
    <w:p>
      <w:r>
        <w:t>Die 1964 geborene X.___ war seit dem 1. Januar 2004 als diplo mierte Pflegefachfrau (80 % ) in der Neonatologie des Universitätsspital s</w:t>
      </w:r>
    </w:p>
    <w:p>
      <w:r>
        <w:t>Z.___ angestellt (vgl. Urk. 11/A1, Urk. 11/A48 f. ) und dadurch bei der AXA Ver sicherungen AG (nachfolgend: AXA) obligato risch gegen die Folgen von Berufs- und Nichtberufsu nfällen versichert . Am 2. Mai 2013 stiess sie zu Hause beim Tangotanzen mit dem linken Fuss gegen eine Schwelle , woraufhin sie über Schmerzen und eine Fehlstellung des v ierten Zehens am linken Fuss klagte ( vgl.</w:t>
      </w:r>
    </w:p>
    <w:p>
      <w:r>
        <w:t>Unfallmeldung vom 6. Mai 2013, Urk. 11/A1). Der tags darauf erst behandelnde Arzt der Klinik für Unfallchirurgie, Z.___ , diagnostizierte bildgebend eine wenig dislozierte Zehenfraktur Dig . IV links ( Phalanges proximal) , verschrieb eine kon servative Therapie und attestierte der Versicherten eine 100%ige Arbeitsunfähig keit vom 2. bis 8. Mai 2013 ( Urk. 11/M2 f.). Die AXA anerkannte den Schadenfall und erbrachte die gesetzlichen Leistungen. Bei persistierenden Beschwerden wurde Ende Mai 2013 verdachtsweise ein Morbus Sudeck festgehalten u nd nebst einer Analgesie eine Physiot herap ie verordnet (vgl. Bericht des Z.___ vom 2 3. Mai 2013, Urk. 11/M4). Im Juli 2013 berichtete der</w:t>
      </w:r>
    </w:p>
    <w:p>
      <w:r>
        <w:t>behandelnde Rheumatologe der Universitätsklinik</w:t>
      </w:r>
    </w:p>
    <w:p>
      <w:r>
        <w:t>A.___</w:t>
      </w:r>
    </w:p>
    <w:p>
      <w:r>
        <w:t>einen erfreulichen Verlauf und schloss die Behandlung per Ende Juli 2013 ab. Zudem attestierte er der Versicherten ab dem 5. August 2013 eine 100 %ige Arbeitsfähigkeit (vgl. Berichte vom 2 5. Juli und 3. September 2013, Urk. 11/M8, Urk. 11/M13 ).</w:t>
      </w:r>
    </w:p>
    <w:p>
      <w:r>
        <w:t>Von September 2013 bis anfangs 2017 doku mentierte die behandelnde Hausärztin unverändert belastungsabhängige Schmer zen und eine leichte chronische Lymphschwellung bei jedoch durchgehend erhal tener 100%iger Arbeitsfähigkeit (vgl. Berichte vom 1 2. September 2013, 5. Juni 2014, 2 5. September 2014, 2 2. Februar 2016,</w:t>
      </w:r>
    </w:p>
    <w:p>
      <w:r>
        <w:rPr>
          <w:b/>
        </w:rPr>
        <w:t>E. 1.1</w:t>
      </w:r>
    </w:p>
    <w:p>
      <w:r>
        <w:t>Am 1. Januar 2017 sind die am 25. September 2015 beziehungsweise am 9. No vember 2016 verabschiedeten geänderten Bestimmungen des Bundesgeset zes über die Unfallversicherung (UVG) und der Verordnung über die Unfallversi 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Der hier zu b eurteilende Unfall hat sich am 2. Mai 2013 ereignet, weshalb die bis 31. Dezember 2016 gültig gewesenen Normen auf den vorliegenden Fall Anwen dung finden und in dieser Fassung zitiert werden.</w:t>
      </w:r>
    </w:p>
    <w:p>
      <w:r>
        <w:rPr>
          <w:b/>
        </w:rPr>
        <w:t>E. 1.2</w:t>
      </w:r>
    </w:p>
    <w:p>
      <w:r>
        <w:t>Gemäss Art. 6 des UVG werden – soweit das Gesetz nichts anderes bestimmt – die Versicherungsleistungen bei Berufsunfällen, Nichtberufsunfällen und Berufs krankheiten gewährt (Abs. 1).</w:t>
      </w:r>
    </w:p>
    <w:p>
      <w:r>
        <w:rPr>
          <w:b/>
        </w:rPr>
        <w:t>E. 1.3</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(Art. 18 Abs. 1 UVG).</w:t>
      </w:r>
    </w:p>
    <w:p>
      <w:r>
        <w:rPr>
          <w:b/>
        </w:rPr>
        <w:t>E. 1.4</w:t>
      </w:r>
    </w:p>
    <w:p>
      <w:r>
        <w:t>Nach Gesetz und Rechtsprechung ist der Fall unter Einstellung der vorübergehen den Leistungen und Prüfung des Anspruchs auf eine Invalidenrente und eine Integritätsentschädigung abzuschliessen, wenn von der Fortsetzung der ärztli chen Behandlung keine namhafte Besserung des Gesundheitszustandes der versi cherten Person mehr erwartet werden kann und allfällige Eingliederungs mass nahmen der Invalidenversicherung abgeschlossen sind (vgl. Art. 19 Abs. 1, Art. 24 Abs. 2 UVG; Urteil des Bundesgerichts 8C_888/2013 vom 2. Mai 2014 E. 4.1, vgl. auch Urteil 8C_639/2014 vom 2. Dezember 2014 E. 3). In diesem Zeit punkt ist der Unfallversicherer auch befugt, die Adäquanzfrage zu prüfen (Urteil des Bundesgerichts 8C_377/2013 vom 2. 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8C_888/2013 vom 2. Mai 2014 E. 4.1 mit Hinweisen, insbes. auf BGE 134 V 109 E. 4.3; vgl. auch Urteil 8C_639/2014 vom 2. Dezember 2014 E. 3).</w:t>
      </w:r>
    </w:p>
    <w:p>
      <w:r>
        <w:t>Für die Einstellung der vorübergehenden Leistungen braucht der Entscheid der Invalidenversicherung über Eingliederungsmassnahmen nicht abgewartet zu wer den, wenn von weiterer ärztlicher Behandlung keine namhafte gesundheitliche Besserung mehr erwartet werden kann (vgl. Urteil des Bundesgerichts 8C_588/2013 Urteil vom 16. Januar 2014 E. 3.3) und keine Anhaltspunkte dafür vorliegen, dass durch allfällige Eingliederungsmassnahmen das der Invaliditäts bemessung der Suva gestützt auf die medizinischen Abklärungen zugrunde gelegte Invalideneinkommen verbessert und so der die Invalidenrente der Unfall versicherung bestimmende Invaliditätsgrad beeinflusst werden kann (vgl. Urteil des Bundesgericht 8C_588/2013 vom 16. Januar 2014 E. 3.5).</w:t>
      </w:r>
    </w:p>
    <w:p>
      <w:r>
        <w:rPr>
          <w:b/>
        </w:rPr>
        <w:t>E. 1.5</w:t>
      </w:r>
    </w:p>
    <w:p>
      <w:r>
        <w:t>Für die Bestimmung des Invaliditätsgrades wird gemäss Art. 16 des Bundes ge setzes über den Allgemeinen Teil des Sozialversicherungsrechts ( ATSG ) das Erwerbseinkommen, das die versicherte Person nach Eintritt der Invalidität und nach Durchführung der medizinischen Behandlung und allfälliger Ein gliede rungs massnahmen durch eine ihr zumutbare Tätigkeit bei ausgeglichener Arbeitsmarktlage erzielen könnte, in Beziehung gesetzt zum Erwerbseinkommen, das sie erzielen könnte, wenn sie nicht invalid geworden wäre.</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1. Februar 2017 ( Urk. 11/A36; mit Ergänzung vom 1 4. März 2017, Urk. 11/A38) veranlasste die AXA die ärztliche Untersuchung durch den sie beratenden</w:t>
      </w:r>
    </w:p>
    <w:p>
      <w:r>
        <w:t>Dr. med. C.___ , Facharz t FMH für Chirurgie, vom 4. D ezember 2017 (vgl.</w:t>
      </w:r>
    </w:p>
    <w:p>
      <w:r>
        <w:t>Untersuchungsbe richt vom 4. Dezember 2017, Urk. 11/M26/2; mit Ergänzung vom 8. Januar 2018, Urk. 11/M26/1). Gestützt darauf hob die AXA die Verfügung vom 1 5. Februar 2017 auf (vgl. Schreiben vom 7. Dezember 2017, Urk. 11/A51). Mit neuer Verfügung vom 2. November 2018 stellte sie die Heilbehandlungs kosten bei Erreichen des Endzustandes per</w:t>
      </w:r>
    </w:p>
    <w:p>
      <w:r>
        <w:rPr>
          <w:b/>
        </w:rPr>
        <w:t>E. 2.1</w:t>
      </w:r>
    </w:p>
    <w:p>
      <w:r>
        <w:t>Im angefochtenen Entscheid erwog die Beschwerdegegnerin, der medizinische Endzustand des linken Fuss es</w:t>
      </w:r>
    </w:p>
    <w:p>
      <w:r>
        <w:t>sei bereits im Januar 2017 erreicht</w:t>
      </w:r>
    </w:p>
    <w:p>
      <w:r>
        <w:t>worden; die Einstellung der Heilbehandlungskosten per 3 0. November 2018 sei damit rech tens. Sodann sei die Beschwerdeführerin gestützt auf die Beurteilung von Dr. C.___</w:t>
      </w:r>
    </w:p>
    <w:p>
      <w:r>
        <w:t>in ihr er bisherigen Tätigkeit zu 80 %, hinsichtlich einer – näher umschriebe nen Verweistätigkeit – seit dem 4. Dezember 2017 (Untersuchungs datum) jedoch zu 100 % arbeitsfähig . Die von der Beschwerdeführerin bereits heute zeitweise ausgeübte Lehrtätigkeit sei eine dem genannten Zumutbarkeits profil optimal angepasste Tätigkeit. Mit Unterstützung der Invalidenversicherung wäre es der Beschwerdeführerin möglich gewesen, sich ein Fähigkeitszeugnis für eine leidensangepasste Tätigkeit als Dozentin oder als medizinische Kodiererin anzueignen, wobei letzteres gar ohne grossen Aufwand möglich gewesen wäre. Als Bildungsverantwortliche wäre es der Beschwerdeführerin gemäss Angaben des Z.___ , Direktion Human Resources Management, bei vollem Pensum möglich, einen Lohn von Fr. 118'000.-- zu verdienen, als medizinische Kodiererin einen solchen von Fr. 110'000.--. Dem Valideneinkommen von Fr. 112'557.65.-- gegenübergestellt, resultiere in beiden Fällen kein rentenbegründender Invalidi tätsgrad. Im Rahmen der Schadenminderungspflicht sei der Beschwerdeführerin ein Berufs- und Stellenwechsel zumutbar und die damit zu erzielenden Ein kommen anzurechnen. Auf den effektiv erzielten Lohn sei nicht abzustellen, weil die Beschwerdeführerin die ihr zumutbare Erwerbsfähigkeit nicht voll ausschöpfe. Selbst ohne die erforderliche Weiterbildung ergäbe sich kein Rentenanspruch. Würde auf die Schweizerische Lohnstrukturerhebung (LSE) des Jahres 2016, Tabelle 11, abgestellt, betrüge das auf die betriebsübliche wöchentliche Arbeits zeit von 41,7</w:t>
      </w:r>
    </w:p>
    <w:p>
      <w:r>
        <w:t>Wochenstunden hochgerechnete Invalideneinkommen Fr. 120'597.65 (Fachhochschule, Total Frauen, Stufe 1+2) bzw. Fr. 108'933.-- (Höhere Berufsausbildung Fachschule, Total Frauen, Stufe 1+2). Ein leidensbe dingter Abzug vom Tabellenlohn sei nicht angebracht. Schliesslich liege gemäss Dr.</w:t>
      </w:r>
    </w:p>
    <w:p>
      <w:r>
        <w:t>C.___</w:t>
      </w:r>
    </w:p>
    <w:p>
      <w:r>
        <w:t>kein Integritätsschaden vor ( Urk. 2).</w:t>
      </w:r>
    </w:p>
    <w:p>
      <w:r>
        <w:rPr>
          <w:b/>
        </w:rPr>
        <w:t>E. 2.2</w:t>
      </w:r>
    </w:p>
    <w:p>
      <w:r>
        <w:t>Dagegen wandte die Beschwerdeführerin ein , die Arbeitsfähigkeitsbeurteilung von Dr. C.___</w:t>
      </w:r>
    </w:p>
    <w:p>
      <w:r>
        <w:t>überzeuge nicht, weshalb darauf nicht abgestellt werden könne. Zudem habe er nicht begründet, weshalb der Endzustand im Januar 2017 erreicht worden sei. Ginge man von der Einschätzung der Arbeitsfähigkeit in der ange stammten Tätigkeit von Dr. C.___ aus, würde eine 20%ige Einschränkung und damit zumindest ein Invaliditätsgrad von 20 % resultieren. Die Annahme, die Beschwerdeführerin könnte als Dozentin oder als medizinische Kodiererin die verbliebene Arbeitsfähigkeit voll ausschöpfen und damit einen finanziell besseren Verdienst erzielen, sei völlig realitätsfern. Es gäbe Probleme hinsichtlich der Anerkennung der Deutschen Ausbildungstitel in der Schweiz. Auch die von der Invalidenversicherung beauftragte Berufsberaterin habe bestätigt, dass die Beschwerdeführerin schlechte Aussichten auf einen Einstieg als vollzeitige Berufsschullehrerin habe. Auf das Einkommen als medizinische Kodiererin dürfe nicht abgestellt werden, unter anderem weil der zugrunde gelegte Lohn gemäss Rückfrage beim Leiter Medizinische Kodierung viel zu hoch sei und die Beschwer deführerin die Anforderungen für diesen Job nicht ohne Weiteres erfülle. Falls auf Tabellenlöhne abgestellt würde, so wäre die Stufe 1+2, Fachhochschule viel zu hoch angesetzt und wäre ein Leidensabzug von mindestens 25 % angezeigt. Schliesslich sei aufgrund der Stellungnahme von Dr. B.___ vom 1 8. August 2016 sowie mit Blick auf die dauernden und erheblichen Beeinträchtigung en die Erheblichkeitsschwelle</w:t>
      </w:r>
    </w:p>
    <w:p>
      <w:r>
        <w:t>für die Zuspra ch e einer Integritätsentschädigung vor liegend erreicht ( Urk. 1).</w:t>
      </w:r>
    </w:p>
    <w:p>
      <w:r>
        <w:rPr>
          <w:b/>
        </w:rPr>
        <w:t>E. 2.3</w:t>
      </w:r>
    </w:p>
    <w:p>
      <w:r>
        <w:t>In ihrer Beschwerdeantwort stellte sich die Beschwerdegegnerin auf den Stand punkt, auf die Arbeitsfähigkeitsbeurteilung von Dr. C.___ könne nicht abgestellt werden. Vielmehr sei gestützt auf die übrige Aktenlage von einer 100%iger Arbeitsfähigkeit als Pflegefachfrau auszugehen. Damit bestehe auch kein Renten anspruch . Ein Anspruch auf eine Integritätsentschädigung sei gestützt auf die Beurteilung von Dr. C.___ zu Recht verneint worden ( Urk. 10).</w:t>
      </w:r>
    </w:p>
    <w:p>
      <w:r>
        <w:rPr>
          <w:b/>
        </w:rPr>
        <w:t>E. 3</w:t>
      </w:r>
    </w:p>
    <w:p>
      <w:r>
        <w:t>.5</w:t>
      </w:r>
    </w:p>
    <w:p>
      <w:r>
        <w:t>Am 8. Januar 2018 führte Dr. C.___</w:t>
      </w:r>
    </w:p>
    <w:p>
      <w:r>
        <w:t>im Wesentlichen ergänzend aus, betreffend den Morbus Sudeck sei der Endzustand erreicht, zumal von weiteren medizini schen Massnahmen keine namhafte Besserung zu erwarten sei ( Urk. 11/M26/1).</w:t>
      </w:r>
    </w:p>
    <w:p>
      <w:r>
        <w:rPr>
          <w:b/>
        </w:rPr>
        <w:t>E. 4</w:t>
      </w:r>
    </w:p>
    <w:p>
      <w:r>
        <w:t>. August 2013 ein (vgl. Urk. 11/M77 , Urk. 10 Ziff. 10 ),</w:t>
      </w:r>
    </w:p>
    <w:p>
      <w:r>
        <w:t>w as seitens der Beschwerdeführerin - nach Lage der vorliegenden Akten unbeanstandet blieb .</w:t>
      </w:r>
    </w:p>
    <w:p>
      <w:r>
        <w:t>Für die Zeit danach liegen keine sp ezialärztlichen Unter lagen vor. Dr. D.___</w:t>
      </w:r>
    </w:p>
    <w:p>
      <w:r>
        <w:t>berichtete von September 2013</w:t>
      </w:r>
    </w:p>
    <w:p>
      <w:r>
        <w:t>bis anfangs 2017 durchge hend einen unveränderte n Zustand und hielt seit September 2014 zudem fest, die Beschwerdeführerin benötige</w:t>
      </w:r>
    </w:p>
    <w:p>
      <w:r>
        <w:t>- abgesehen von sporadisch durchge führten Lymphdrainagen -</w:t>
      </w:r>
    </w:p>
    <w:p>
      <w:r>
        <w:t>keine spezifischen Behandlungen/ Therapien ( vgl.</w:t>
      </w:r>
    </w:p>
    <w:p>
      <w:r>
        <w:t>Urk. 11/M21 ). Dazu passend datiert die zuletzt erteilte</w:t>
      </w:r>
    </w:p>
    <w:p>
      <w:r>
        <w:t>Ph ysiotherapiever</w:t>
      </w:r>
    </w:p>
    <w:p>
      <w:r>
        <w:t>ordnung vom Juli 2014 ( Urk. 7/M20 ).</w:t>
      </w:r>
    </w:p>
    <w:p>
      <w:r>
        <w:t>Mit anderen Worten</w:t>
      </w:r>
    </w:p>
    <w:p>
      <w:r>
        <w:t>wurden ärztlicherseits jedenfalls seit September 2014 keine medizinische n Massnahmen mit Aussicht auf eine namhafte Besserung genannt . Bei dieser Sachlage war der medizinische Endzu stand erreicht und ist – entgegen der Beschwerdeführerin - nicht zu beanstanden, wenn die Beschwerdegegnerin die Heilkostenbehandlungen (in wohlwollender Weise erst) per 3 0. November 2018 einstellt e .</w:t>
      </w:r>
    </w:p>
    <w:p>
      <w:r>
        <w:rPr>
          <w:b/>
        </w:rPr>
        <w:t>E. 5</w:t>
      </w:r>
    </w:p>
    <w:p>
      <w:r>
        <w:t>Hinsichtlich des streitigen Rentenanspruchs ergibt sich Folgendes:</w:t>
      </w:r>
    </w:p>
    <w:p>
      <w:r>
        <w:rPr>
          <w:b/>
        </w:rPr>
        <w:t>E. 5.1</w:t>
      </w:r>
    </w:p>
    <w:p>
      <w:r>
        <w:t>Während das massgebliche Valideneinkommen unbestritten blieb und sich aus dem effektiv erzielten Erwerbseinkommen, hochgerechnet auf ein volles Pensum herleitet, stellte die Beschwerdegegnerin in Bezug auf das Invalideneinkommen auf verschiedene, allesamt rentenausschliessende Varianten ab. Hierbei ist fest zuhalten, dass gestützt auf den vorliegenden Bericht von Dr. C.___ jedenfalls in einer den linken Fuss weniger belastenden Tätigkeit eine vollständige Arbeitsfä higkeit gegeben ist. Dies blieb dem Grundsatz nach unbestritten.</w:t>
      </w:r>
    </w:p>
    <w:p>
      <w:r>
        <w:t>Strittig und zu prüfen ist das anrechenbare Invalideneinkommen.</w:t>
      </w:r>
    </w:p>
    <w:p>
      <w:r>
        <w:rPr>
          <w:b/>
        </w:rPr>
        <w:t>E. 5.2</w:t>
      </w:r>
    </w:p>
    <w:p>
      <w:r>
        <w:t>Nach der Rechtsprechung ist beim Invalideneinkommen auf den aktuell erzielten Lohn abzustellen, sofern der ausbezahlte Lohn keinen Soziallohn darstellt, die versicherte Person in einem besonders stabilen Arbeitsverhältnis steht und anzu nehmen ist, dass sie die ihr verbleibende Arbeitsfähigkeit in zumutbarer Weise voll ausschöpft (BGE 135 V 297 E. 5.2 S. 301). Ist die versicherte Person in geringerem Ausmass erwerbstätig als ihr zumutbar wäre, kann das Invalidenein kommen durch Aufrechnen des aktuell erzielten Lohnes auf das zumutbare Arbeitspensum ermittelt werden, sofern der Arbeitgeber einer entsprechenden Pensenaufstockung auch zustimmen würde (SVR 2014 IV Nr. 37 S. 130, 8C_7/2014 E. 7.2). Ferner gilt aufgrund der im gesamten Gebiet der Sozialversi cherung geltenden Schadenminderungspflicht (BGE 138 V 457 E. 3.2 S. 461), dass der versicherten Person ein Berufswechsel zumutbar ist, wobei die Anforderungen dort strenger zu beurteilen sind, wo eine erhöhte Inanspruchnahme der Versiche rung in Frage steht, namentlich wenn der Verzicht auf schadenmindernde Vor kehren Rentenleistungen auslöst (SVR 2014 IV Nr. 37 S. 130, 8C_7/2014 E. 8.1 mit Hinweisen; Urteil des Bundesgerichts 8C _543/2019 vom 2 5. Oktober 2019).</w:t>
      </w:r>
    </w:p>
    <w:p>
      <w:r>
        <w:t>Das trotz der gesundheitlichen Beeinträchtigung zumutbarerweise erzielbare Ein kommen ist bezogen auf einen ausgeglichenen Arbeitsmarkt zu ermitteln ( Art. 16 ATSG; BGE 138 V 457 E. 3.1 mit Hinweis). Dabei ist nicht von realitätsfremden Einsatzmöglichkeiten auszugehen. Es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(Urteil des Bundesgerichts 9C_910/2011 vom 3 0. März 2012 E. 3.1 mit Hinweis; vgl. BGE 138 V 457 E. 3.1).</w:t>
      </w:r>
    </w:p>
    <w:p>
      <w:r>
        <w:rPr>
          <w:b/>
        </w:rPr>
        <w:t>E. 5.3</w:t>
      </w:r>
    </w:p>
    <w:p>
      <w:r>
        <w:t>Vorab ist festzuhalten, dass der Beschwerdeführerin – entgegen ihrer Auffassung (vgl. Urk. 1 S. 14 f.) –</w:t>
      </w:r>
    </w:p>
    <w:p>
      <w:r>
        <w:t>grundsätzlich ein Berufs- oder Stellenwechsel zuzumuten wäre bzw. sie sich den damit zu erzielenden Lohn anzurechnen hat. Dass die Beschwerdeführerin im Zeitpunkt des angefochtenen Entscheids 55 Jahre alt war, steht der Zumutbarkeit einer beruflichen Neuausrichtung und der dazu erforder lichen Stellensuche nicht entgegen. Bei den dabei allenfalls zu Tage tretenden und unter Umständen mit gewissen Unannehmlichkeiten verbundenen Schwierigkeiten handelt es sich um Gegebenheiten, welche ein entsprechendes Unterfangen nicht als unzumutbar erscheinen lassen. Sie sind im Rahmen der einer verunfallten und deshalb Versicherungsleistungen beanspruchenden Person obliegenden Schadenminderungspflicht (BGE 123 V 230 E. 3c, 117 V 275 E. 2b, 400, je mit Hinweisen; Riemer-Kafka, Die Pflicht zur Selbstverantwortung, Frei burg 1999, S. 57, 551 und 572; Landolt , Das Zumutbarkeitsprinzip im schweize rischen Sozialversicherungsrecht, Diss . Zürich 1995, S. 61) in Kauf zu nehmen. Davon abgesehen würde der Beschwerdeführerin mit rund 10 Jahren bis zur ordentlichen Pensionierung mit 64 Jahren eine relativ lange Aktivitätsdauer bevorstehen (vgl. Bundesgerichtsentscheid 8C_13/2017 vom 2 1. Juni 2017, E.</w:t>
      </w:r>
    </w:p>
    <w:p>
      <w:r>
        <w:t>3.3.3).</w:t>
      </w:r>
    </w:p>
    <w:p>
      <w:r>
        <w:rPr>
          <w:b/>
        </w:rPr>
        <w:t>E. 5.4.1</w:t>
      </w:r>
    </w:p>
    <w:p>
      <w:r>
        <w:t>Soweit die Beschwerdegegnerin darauf abstellte, dass die Beschwerdeführerin als Berufsschullehrerin ein rentenausschliessendes Erwerbseinkommen erzielen könnte, ist auf das Ergebnis der durch die Invalidenversicherung initiierte n Lauf bahn- bzw. Berufsberatung zu verweisen. Bereits die erstmalige Laufbahnbera tung ergab, dass die Beschwerdeführerin die im Nebenerwerb ausgeübte Tätigkeit als Dozentin an der Höheren Fachschule E.___ infolge Änderung im Schulsystem längerfristig nicht behalten und somit auch das Pensum nicht erhöhen könne. Hierfür müsste sie den Master nach holen, was die Beschwerdeführerin als aktuell zu grossen Aufwand erachtete ( Urk. 16/28/1-2). Weitere geeignete weiterbildende Kurs e im Hinblick auf eine Beratungstätigkeit, wie Mütter- und Väterberatung oder das CAS Stillberatung, wurden geprüft, aber nach Lage der Akten nicht weiterverfolgt, wobei die Erwerbsaussichten nicht genannt werden ( Urk. 16/28/6). Die Eingliederungsbe mühungen seitens der Invalidenversicherung wurden schliesslich ein erstes Mal am 1 3. September 2018 abgeschlossen mit der Begründung, die Beschwerde führerin werde an ihrem bisherigen Arbeitsplatz verbleiben ( Urk. 16/27). Im November 2018 ( Urk. 16/32) meldete sich die Beschwerdeführer in erneut für beruf liche Massnahmen an (vgl. auch Urk. 16/35) und bat insbesondere unter Hinweis auf den Standpunkt der Beschwerdegegnerin, den Umschulungsanspruch im Hin blick auf eine Dozententätigkeit zu prüfen (Urk.</w:t>
      </w:r>
    </w:p>
    <w:p>
      <w:r>
        <w:t>16/37). Im Bericht vom 1 3. März 2019 ( Urk. 16/45) führte die von der IV Stelle beauftragte Berufsberaterin aus, dass die Beschwerdeführerin fachlich, gesundheitlich und erfahrungs mässig zu wenig Kompetenzen mitbringe, als dass sie aktuell Chancen hätte für eine Anstellung an einer Bildungsinstitution. Sie müsste zuerst gewisse methodisch-didaktische Kompetenzen in der Praxis aufbauen, beispielsweise als Berufsbild nerin oder LTT-Trainerin. Parallel dazu müsste sie einen Bachelor lehrgang als Berufsschullehrerin beginnen, der jedoch Praxiserfahrung in der Bildung voraus setze. Des Weiteren sei die Beschwerdeführerin pflegefachlich sehr spezialisiert, was ebenfalls eine Anstellung in einem Bildungszentrum erschwere.</w:t>
      </w:r>
    </w:p>
    <w:p>
      <w:r>
        <w:t>Hieraus ergibt sich, dass die Beschwerdeführerin die Voraussetzungen für eine Tätigkeit als Dozentin zu einem vollen Pensum wie auch die Voraussetzungen, eine entsprechende Ausbildung erfolgreich abzuschliessen, nach Ansicht der beruflichen Fachpersonen persönlich und fachlich nicht erfüllt. Die Anrechnung eines entsprechenden Lohnes verbietet sich daher, ungeachtet dessen, ob die Beschwerdeführerin ihre Schadenminderungspflicht im Sinne von Art. 21 Abs. 4 ATSG verletzte und/oder die Beschwerdegegnerin die Formerfordernisse des Mahn- und Bedenkzeitverfahrens einhielt.</w:t>
      </w:r>
    </w:p>
    <w:p>
      <w:r>
        <w:rPr>
          <w:b/>
        </w:rPr>
        <w:t>E. 5.4.2</w:t>
      </w:r>
    </w:p>
    <w:p>
      <w:r>
        <w:t>Die Beschwerdegegnerin beruft sich ferner auf den Lohn als medizinische Kodiererin . Die Beschwerdeführerin selber berichtete der IV Eingliederungs beraterin gegenüber davon, dass sie das Angebot erhalten habe, intern bei ihrer Arbeitgeberin als Kodiererin zu schnuppern. Hierfür bräuchte sie keine Ausbildung, sondern könnte drei Jahre lang intern auf der Abteilung lernen und anschliessend die Prüfung absolvieren ( Urk. 16/28/3). Die Beschwerdegegne rin erhielt vom Fachspezialisten Lohn der Direktion Human Resources Management (HRM) des Z.___ die Auskunft, als medizinische Kodiererin würde die Beschwerdeführerin einen Jahreslohn von Fr. 110'000.-- verdienen ( Urk. 11/A94).</w:t>
      </w:r>
    </w:p>
    <w:p>
      <w:r>
        <w:t>Gegenüber der Beschwerdeführerin erteilte Dr. med. F.___ , Leiter Medizinische Kodierung am Z.___ , mit, dass eine neu eingestellte Kodiererin ohne eidg . Berufsprüfung SBFI realistischerweise einen Einstiegslohn von &lt; Fr. 100'000.-- erhalte. Ausserdem verlange er - nebst entsprechender Aus bildung und Berufserfahrung in der Pflege - mindestens eine zweijährige Berufs erfahrung in der medizinischen Kodierung in einem Schweizer Spital unter SwissDRG ( Urk. 3/2).</w:t>
      </w:r>
    </w:p>
    <w:p>
      <w:r>
        <w:t>Ob die Beschwerdeführerin effektiv beim bisherigen Arbeitgeber als medizinische Kodiererin zu einem rentenausschliessenden Einkommen hätte einge stellt werden können oder gar ein konkretes Stellenangebot ausgeschlagen hat, lässt sich auf grund dieser divergenten und unklaren Auskünfte nicht behaupten. Damit darf ohne weitere Abklärungen nicht auf einen zu er zielenden Lohn von Fr. 110'000. - abgestellt bzw. von einem entsprechenden hypothetischen Invalideneinkommen ausgegangen werden.</w:t>
      </w:r>
    </w:p>
    <w:p>
      <w:r>
        <w:rPr>
          <w:b/>
        </w:rPr>
        <w:t>E. 5.4.3</w:t>
      </w:r>
    </w:p>
    <w:p>
      <w:r>
        <w:t>Soweit die Beschwerdegegnerin sich auf die Tabelle T11 der LSE 2014 stützt bleibt festzuhalten, dass die von ihr herangezogenen Wert der Stufe 1+2 unabhängig davon, ob auf den Ausbildungsgang «Fachhochschule» oder «Höhere Berufsaus bildung, Fachschule» abgestellt wird, dem obersten, oberen und mittleren Kader zuzuordnen sind. Die Beschwerdeführerin besuchte in Deutschland die Fachober schule für Sozialp ädagogik/Sozialarbeit, womit sie das Zeugnis der Fachhoch schulreife erlangte ( Urk. 16/2/7) und bildete sich anschliessend als Kinder krankenschwester aus ( Urk. 16/2/6 und Urk. 16/2/9). Ferner erlangte sie das Zertifikat des Berufsverbandes Deutscher Laktationsberaterinnen zur Still- und Laktationsberaterin IBCLC ( Urk. 16/2/13) und an der Universität G.___ das Zertifikat Berufspraktrischer Trainer (BPT). Eine Ausbildung an einer Fachhoch schule ist damit nicht dargetan. Am Universitätsspital Z.___ arbeitet sie als Fachexpertin Pflege, Neonatologie IMC, Stillverantwortliche Neonatologie und Ansprechperson für Kinder mit Lippen-Kiefer-Gaumenspalte (vgl. Urk. 16/2/1-2, Urk. 16/2/6). Hieraus lässt sich keine Führungsverantwortung ableiten und ist eine Einstufung in mittleres oder gar oberstes Kader nicht zu erwarten. Daran ändert nichts, dass die Beschwerdeführerin seit August 2013 nebenberuflich zu einem offensichtlich sehr kleinen Pensum (Jahreslohn 201 7. Fr. 990.--; Urk. 16/2/5) an der Höheren Fachschule E.___ als Dozentin in ihrem Erfahrungsbereich wirkt (vgl. Urk. 16/2/4).</w:t>
      </w:r>
    </w:p>
    <w:p>
      <w:r>
        <w:rPr>
          <w:b/>
        </w:rPr>
        <w:t>E. 5.5</w:t>
      </w:r>
    </w:p>
    <w:p>
      <w:r>
        <w:t>Zusammengefasst lässt sich demnach aufgrund der vorliegenden Akten weder unter der Annahme eines - grundsätzlich zumutbaren (vgl. E. 5.3) – Berufs wech sels zur Dozentin bzw. medizinischen Kodiererin noch gestützt auf die von der Beschwerdegegnerin herangezogenen Tabellenwerte mit dem Beweisgrad der überwiegenden Wahrscheinlichkeit darlegen, dass es der Beschwerdeführerin ohne berufliche Weiterausbildung möglich wäre, in einer anderen, ihren Ein schränkungen angepassten Stelle, ein Erwerbseinkommen zu erzielen, das min destens 90,5 % ihres bisher erzielten Lohnes bei vollem Pensum entspräche. Zwar scheint es nicht ausgeschlossen, dass die Beschwerdeführerin ihre Ausbildung und berufliche Erfahrung an einer anderen Stelle (beispielsweise im ambulanten Bereich auch beim bisherigen Arbeitgeber), wo geringere körperliche Anforde rungen insbesondere an den linken Fuss gestellt würden (vgl. E. 3.4 Abs. 2), zu einem vollen Pensum ohne Lohneinbusse verwerten könnte, indes lässt sich diese Annahme weder in erwerblicher noch in medizinischer Hinsicht (vgl.</w:t>
      </w:r>
    </w:p>
    <w:p>
      <w:r>
        <w:t>nachfol gende E. 6.2) auf die Akten stützen .</w:t>
      </w:r>
    </w:p>
    <w:p>
      <w:r>
        <w:rPr>
          <w:b/>
        </w:rPr>
        <w:t>E. 6.1</w:t>
      </w:r>
    </w:p>
    <w:p>
      <w:r>
        <w:t>In der Beschwerdeantwort vom 1 2. Februar 2020 ( Urk.</w:t>
      </w:r>
    </w:p>
    <w:p>
      <w:r>
        <w:rPr>
          <w:b/>
        </w:rPr>
        <w:t>E. 6.2</w:t>
      </w:r>
    </w:p>
    <w:p>
      <w:r>
        <w:t>Seitens der behandelnden Ärzteschaft wurde wiederholt festgehalten, die Beschwerdeführerin leide vor allem nach intensiven Arbeitstagen, an denen sie beträchtliche Strecken in hohem Tempo zu Fuss zurücklegen müsse, an Schmer zen und Schwellungen im linken Fuss. Gleichwohl attestierten sie ihr seit dem 5. August 2013 durchgehend eine 100%ige Arbeitsfähigkeit (E. 3.2, E. 3.3). Dem gegenüber kam Dr. C.___ zum Schluss, die Beschwerdeführerin sei in ihrer angestammten Tätigkeit als Pflegefachfrau zu 80 % arbeitsfähig; die fehlenden 20 % seien einem erhöhten Pausenbedarf geschuldet. Zur Begründung führte Dr. C.___ lediglich aus, eine Schwellneigung des linken Fusses sei aufgrund der reproduzierbaren Druckschmerzen sowie beim Residualzustand nach Morbus Sudeck nachvollziehbar. In klinischer Hinsicht zeigten sich indes weder eine Fussschwellung noch die übrigen typischen Sudeckzeichen wie Hyperhidrose, Glanzhaut, Temperatursprung und Änderung des Haar- und Nagelwachstums ( Urk. 11/M26 S. 5).</w:t>
      </w:r>
    </w:p>
    <w:p>
      <w:r>
        <w:t>Der Beschwerdegegnerin ist darin zuzustimmen, dass die Begründung für eine 20%ige Einschränkung, wonach an der bisherigen Stelle ein erhöhter Pausenbe darf bestehe, nicht zu überzeugen vermag. Es scheint nicht schlüssig, dass der Pausenbedarf in einem 80%igen Pensum berücksichtigt werden kann, nicht so jedoch in einem Vollzeitpensum, obwohl sich der tägliche Dienst wohl kaum unterscheidet bzw. das Pensum sich ausschliesslich in den monatlichen Einsatz plänen auswirken wird.</w:t>
      </w:r>
    </w:p>
    <w:p>
      <w:r>
        <w:t>Aufgrund der vorliegenden Ungereimtheiten sowie fehlenden resp. spärlichen Begründungen ist somit nicht nachvollzieh- und rechtskonform feststellbar, in welchem Umfang die Beschwerdeführerin aufgrund der unfallkausalen Folgen</w:t>
      </w:r>
    </w:p>
    <w:p>
      <w:r>
        <w:t>im Zeitpunkt des Fallabschlusses in ihrer bisherigen Tätigkeit</w:t>
      </w:r>
    </w:p>
    <w:p>
      <w:r>
        <w:t>arbeits ( un ) fähig war . Angesichts der unklaren Verdienstmöglichkeiten ohne Zusatzausbildungen (E.</w:t>
      </w:r>
    </w:p>
    <w:p>
      <w:r>
        <w:t>5.4) ist dies von Relevanz.</w:t>
      </w:r>
    </w:p>
    <w:p>
      <w:r>
        <w:rPr>
          <w:b/>
        </w:rPr>
        <w:t>E. 6.3</w:t>
      </w:r>
    </w:p>
    <w:p>
      <w:r>
        <w:t>Mithin erweist sich der medizinische Sachverhalt hinsichtlich der Arbeitsfähigkeit der Beschwerdeführerin als ergänzungsbedürftig und ist die Sache zur Vornahme entsprechender Abklärungen an die Beschwerdegegnerin zurückzuweisen. Unter Hinweis auf E. 5.4 wird sie dabei gegebenenfalls auch hinsichtlich des Invaliden einkommen s</w:t>
      </w:r>
    </w:p>
    <w:p>
      <w:r>
        <w:t>(beispielsweise den etwaigen Einstiegslohn als Kodiererin , oder wei tere Einsatzmöglichkeiten als Fachperson Gesundheit und den zu erwartenden Lohn) berufliche Abklärungen zu tätigen haben.</w:t>
      </w:r>
    </w:p>
    <w:p>
      <w:r>
        <w:t>7 .</w:t>
      </w:r>
    </w:p>
    <w:p>
      <w:r>
        <w:t>Schliesslich verlangte die Beschwerdeführerin die Zusprache einer Integritätsent schädigung ( Urk. 1 S. 2 und S.</w:t>
      </w:r>
    </w:p>
    <w:p>
      <w:r>
        <w:rPr>
          <w:b/>
        </w:rPr>
        <w:t>E. 10</w:t>
      </w:r>
    </w:p>
    <w:p>
      <w:r>
        <w:t>Ziffer 23 ff.) stellt sich die Beschwerdegegnerin schliesslich auf den Standpunkt, dass die medizinische Aktenlage nicht nahelege, dass die Beschwerdeführerin in ihrer bisherigen Tätig keit als Pflegefachkraft in der Neonatologie unfallbedingt zu 20 % eingeschränkt sei. Dr. C.___ gehe offenkundig unzutreffend von der Annahme aus, sie habe ihr vollzeitliches Arbeitspensum unfallbedingt auf 80 % reduziert. Nach Ein schätzung der behandelnden Ärzte sei die Beschwerdeführer in als Pflegefachfrau während mehr als fünf Jahren in derselben Funktion zu 100 % arbeitsfähig gewesen. Es sei nicht einzusehen, weshalb sie nunmehr unfallbedingt einen erheblichen Pausenbedarf (12 Minuten pro Arbeitsstunde) habe. Der Beschwerde führerin sei es (dank Einsatzanpassungen und Erleichterungen am Arbeitsplatz) möglich gewesen, ihr angestammtes Pensum von 80 % zu bewältigen, womit es sich um einen den beklagten Beeinträchtigungen vollumfänglich angepassten Arbeitsplatz handeln müsse, und es sei nicht nachvollziehbar, weshalb der den beklagten Beeinträchtigungen angepasste Arbeitsplatz im Rahmen eines 80%-Pensum eine praktisch uneingeschränkte Einsatzmöglichkeit, derselbe Arbeits platz in einem Vollzeitpensum indes nur eine 80%ige Leistung erlaube.</w:t>
      </w:r>
    </w:p>
    <w:p>
      <w:r>
        <w:rPr>
          <w:b/>
        </w:rPr>
        <w:t>E. 15</w:t>
      </w:r>
    </w:p>
    <w:p>
      <w:r>
        <w:t>f.) . 7 .1</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 7 .2</w:t>
      </w:r>
    </w:p>
    <w:p>
      <w:r>
        <w:t>Anlässlich der Untersuchung vom 4. Dezember 2017 konnte Dr. C.___ keine typischen Sudeckzeichen feststellen. Zudem war die Beweglichkeit der Zehenge lenke uneingeschränkt. Es zeigten sich einzig verschiedentlich Druckschmerzen im Bereich des linken Fusses. Vor diesem Hintergrund sowie mit Blick auf die seit anfangs A ugust 2013 durchgehend erhaltene 100%ige Arbeitsfähigkeit sowie bei fehlender subjektiver Behandlunsgbedürftigkeit</w:t>
      </w:r>
    </w:p>
    <w:p>
      <w:r>
        <w:t>erweist es sich als luzid , wenn Dr. C.___</w:t>
      </w:r>
    </w:p>
    <w:p>
      <w:r>
        <w:t>zum Schluss kam , die bestehenden Beschwerden würden die entschä digungspflichtige Erheblichkeitsgrenze nicht überschreiten (vgl. Urk. 11 /M26/2 S. 5). Daran vermag auch die vage Prognose von Dr. B.___ vom 1 8. August 2016, wonach ein Integritätsschaden im Rahmen einer späteren Beurteilung im Bereich von 5 % liegen werde ( Urk. 11/M23 S. 2), nichts zu ändern. Insbesondere hielt Dr. B.___ gleichzeitig ausdrücklich fest, ein allfäl liger Integritätsschaden liesse sich zum jetzigen Zeitpun kt noch nicht beurteilen.</w:t>
      </w:r>
    </w:p>
    <w:p>
      <w:r>
        <w:t>Im Übrigen greift das Gericht nicht ohne Not bzw. nur insoweit ein, als dass die unfallmedizinische Beurteilung sachlich nicht gerechtfertigt ist und zu stossenden Ungleichheiten führen würde. Dies ist nach dem Gesagten vorliegend offensichtlich nicht der Fall.</w:t>
      </w:r>
    </w:p>
    <w:p>
      <w:r>
        <w:t>8 .</w:t>
      </w:r>
    </w:p>
    <w:p>
      <w:r>
        <w:t>Zusammenfassend ist d i e Beschwerde</w:t>
      </w:r>
    </w:p>
    <w:p>
      <w:r>
        <w:t>in dem Sinne teilweise gutzuheissen , dass die Sache zur ergänzenden Abklärung im Sinne der Erwägungen an die Beschwerdegegnerin zurückzuweisen ist . Im Übrigen ist die Beschwerde abzuwei sen. 9 .</w:t>
      </w:r>
    </w:p>
    <w:p>
      <w:r>
        <w:t>Ausgangsgemäss hat die Beschwerdeführer in Anspruch auf eine um die Hälfte</w:t>
      </w:r>
    </w:p>
    <w:p>
      <w:r>
        <w:t>reduzierte Parteientschädigung, welche nach Art. 61 lit . g ATSG in Verbindung mit § 34 des Gesetzes über das Sozialversicherungsgericht ( GSVGer ) zu bemessen und auf Fr. 900 .-- (inkl. Barauslagen und MWSt ) festzusetzen ist. Das Gericht erkennt: 1.</w:t>
      </w:r>
    </w:p>
    <w:p>
      <w:r>
        <w:t>Die Beschwerde wird in dem Sinne teilweise gutgeheissen, dass der angefochtene Ent scheid vom</w:t>
      </w:r>
    </w:p>
    <w:p>
      <w:r>
        <w:rPr>
          <w:b/>
        </w:rPr>
        <w:t>E. 20</w:t>
      </w:r>
    </w:p>
    <w:p>
      <w:r>
        <w:t>. September 2019</w:t>
      </w:r>
    </w:p>
    <w:p>
      <w:r>
        <w:t>hinsichtlich des Rentenanspruchs aufgehoben und die Sache an die AXA Versicherungen AG zurückgewiesen wird, damit diese, nach erfolgter Abklärung im Sinne der Erwägungen, darüber neu entscheide . Im Übrigen wird die Beschwerde abgewiesen. 2.</w:t>
      </w:r>
    </w:p>
    <w:p>
      <w:r>
        <w:t>Die Beschwerdegegnerin wird verpflichtet, der Beschwerdeführerin eine Prozessent schädigung von Fr. 900 .-- (inkl. Bar auslagen und MWSt ) zu bezahlen. 3 .</w:t>
      </w:r>
    </w:p>
    <w:p>
      <w:r>
        <w:t>Das Verfahren ist kostenlos. 4 .</w:t>
      </w:r>
    </w:p>
    <w:p>
      <w:r>
        <w:t>Zustellung gegen Empfangsschein an: - CAP Rechtsschutz-Versicherungsgesellschaft AG - lic . iur . Y.___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