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UV.2019.00247 vom 20. Juli 2020</w:t>
      </w:r>
    </w:p>
    <w:p>
      <w:r>
        <w:t>ZH Sozialversicherungsgericht, 2020-07-20, DE</w:t>
      </w:r>
    </w:p>
    <w:p>
      <w:r>
        <w:rPr>
          <w:b/>
        </w:rPr>
        <w:t xml:space="preserve">Quelle: </w:t>
      </w:r>
      <w:r>
        <w:t>https://mcp.opencaselaw.ch/entscheid/zh_sozialversicherungsgericht_UV.2019.00247</w:t>
      </w:r>
    </w:p>
    <w:p>
      <w:r>
        <w:t>FR: ZH_SOZIALVERSICHERUNGSGERICHT UV.2019.00247 du 20 juillet 2020</w:t>
      </w:r>
    </w:p>
    <w:p>
      <w:r>
        <w:t>IT: ZH_SOZIALVERSICHERUNGSGERICHT UV.2019.00247 del 20 luglio 2020</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12. August 2015 ereignet, wes halb die bis 31. Dezember 2016 gültig gewesenen Normen auf den vorliegenden Fall Anwendung finden und in dieser Fassung zitiert werden.</w:t>
      </w:r>
    </w:p>
    <w:p>
      <w:r>
        <w:rPr>
          <w:b/>
        </w:rPr>
        <w:t>E. 1.2</w:t>
      </w:r>
    </w:p>
    <w:p>
      <w:r>
        <w:t>Streitgegenstand im System der nachträglichen Verwaltungsrechtspflege ist das Rechtsverhältnis, welches – im Rahmen des durch die Verfügung beziehungs weise den Einspracheentscheid bestimmten Anfechtungsgegenstandes – den auf grund der Beschwerdebegehren effektiv angefochtenen Verfügungsgegenstand bildet. Nach dieser Begriffsumschreibung sind Anfechtungsgegenstand und Streitgegenstand identisch, wenn die Verwaltungsverfügung beziehungsweise der Einspracheentscheid insgesamt angefochten wird (BGE 125 V 413). Richtet sich die Beschwerde gegen einen Nichteintretensentscheid , hat das Gericht,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formellen Gesichtspunkt des Nichteintretens durch die untere Instanz zum Gegen stand. Dagegen hat sich das Gericht mit den materiellen Anträgen nicht zu befassen (BGE 121 V 157 E. 2b, 116 V 265 E. 2a, SVR 1997, UV Nr. 66 S. 225 E. 1a).</w:t>
      </w:r>
    </w:p>
    <w:p>
      <w:r>
        <w:rPr>
          <w:b/>
        </w:rPr>
        <w:t>E. 1.3</w:t>
      </w:r>
    </w:p>
    <w:p>
      <w:r>
        <w:t>.1</w:t>
      </w:r>
    </w:p>
    <w:p>
      <w:r>
        <w:t>Nach Art. 53 Abs. 1 des Bundesgesetzes über den Allgemeinen Teil des Sozial versicherungsrechts (ATSG) müssen formell rechtskräftige Verfügungen und Einsprache entscheide in Revision gezogen werden, wenn die versicherte Person oder der Versicherungsträger nach deren Erlass erhebliche neue Tatsachen ent deckt oder Beweismittel auffindet, deren Beibringung zuvor nicht möglich war. Erheblich sind dabei nur Tatsachen, die zur Zeit der Erst beurteilung bereits bestan den, jedoch unverschuldeterweise unbekannt waren oder unbewiesen blieben (BGE 108 V 167 E. 2b; ZAK 1989 S. 159 E. 5a).</w:t>
      </w:r>
    </w:p>
    <w:p>
      <w:r>
        <w:rPr>
          <w:b/>
        </w:rPr>
        <w:t>E. 2</w:t>
      </w:r>
    </w:p>
    <w:p>
      <w:r>
        <w:t>Der Begriff « n eue Tatsachen oder Beweismittel» ist bei der (prozessualen)</w:t>
      </w:r>
    </w:p>
    <w:p>
      <w:r>
        <w:t>Revision</w:t>
      </w:r>
    </w:p>
    <w:p>
      <w:r>
        <w:t>eines Verwaltungsentscheides nach Art. 53 Abs. 1 ATS G gleich auszulegen wie bei der Revision</w:t>
      </w:r>
    </w:p>
    <w:p>
      <w:r>
        <w:t>eines kantonalen Gerichtsentscheides (vgl. die bundesrechtlichen Minimalanforderungen an das kantonale Ve rfahren in diesem Zusammenhang: Art. 61 lit . i ATSG). Neu sind Tatsachen, die sich bis zum Zeitpunkt, da im Haupt verfahren noch tatsächliche Vorbringen prozessual zulässig waren, verwirklicht haben, jedoch dem Revisionsgesuchsteller trotz hinreichender Sorgfalt nicht bekannt waren. Die neuen Tatsachen müssen ferner erheblich sein, das heisst sie müssen geeignet sein, die ta tbestandliche Grundlage des zur Revision</w:t>
      </w:r>
    </w:p>
    <w:p>
      <w:r>
        <w:t>beantragten Entscheids zu verändern und bei zutreffender rechtlicher Würdigung zu einer ander e n Entscheidung zu führen. Neue Beweismittel ha ben entweder dem Beweis der die Revision</w:t>
      </w:r>
    </w:p>
    <w:p>
      <w:r>
        <w:t>begründenden neuen erheblichen Tatsachen oder dem Beweis von Tatsachen zu dienen, die zwar im früheren Verfahren bekannt gewesen, aber zum Nachteil des Gesuchstellers unbewiesen geblieben sind. Erheblich ist ein Beweis mittel, wenn anzunehmen ist, es hätte zu einem anderen Urteil geführt, falls das Gericht resp ektive die Verwaltung im Hauptverfahren davon Kenntnis gehabt hätte. Ausschlaggebend ist, dass das Beweismittel nicht bloss der Sach verhaltswürdigung, sondern der Sachverhaltsfeststellung dient. Es bedarf dazu neuer Elemente tatsächlicher Natur, welche die Entscheidungsgrundlagen als objekt iv mangelhaft erscheinen lassen ( BGE 138 V 324 E. 3.2; Urteil des Bundes gerichts 8C_721/2016 vom 15. März 2017 E. 2.3 mit Hinweisen).</w:t>
      </w:r>
    </w:p>
    <w:p>
      <w:r>
        <w:rPr>
          <w:b/>
        </w:rPr>
        <w:t>E. 2.1</w:t>
      </w:r>
    </w:p>
    <w:p>
      <w:r>
        <w:t>Die Beschwerdegegnerin stellt sich im angefochtenen Entscheid auf den Stand punkt , es</w:t>
      </w:r>
    </w:p>
    <w:p>
      <w:r>
        <w:t>liege kein Grund für eine prozessuale Revision der Verfügung vom 18. August 2016 vor , da sich in den ärztlichen Beurteilungen von Dr. B.___ vom 18. November 2015 und vom 17. August 2016 auch mit Blick auf die neu beigebrachten ärztlichen Berichte keine gravierenden und unvertretbaren Fehldiagnosen feststellen liessen und sie deshalb nicht zwingend hätte anders entscheiden müssen</w:t>
      </w:r>
    </w:p>
    <w:p>
      <w:r>
        <w:t>(Urk. 2 S. 7). Bei den im A.___ entnommenen serologischen Untersuchungsproben am 17. August, 18. August und 30. Oktober 2015 hätten keine auffälligen Hinweise in Bezug auf eine Borrelieninfektion nachgewiesen werden können. Auch durch eine weitere serologische Untersuchung sowie eine Harn- und Stuhlanalyse im Institut C.___ hätten weder bakteriologisch/ parasitologisch noch serologisch irgendwelche Anhalts punkte für das Bestehen einer Infektionskrankheit nachgewiesen werden können. Die neu aufgelegten Berichte seien damit ungeeignet, die tatbestandliche Grund lage des zur Revision beantragten Entscheides zu verändern (Urk. 7 S. 4 f.).</w:t>
      </w:r>
    </w:p>
    <w:p>
      <w:r>
        <w:rPr>
          <w:b/>
        </w:rPr>
        <w:t>E. 2.2</w:t>
      </w:r>
    </w:p>
    <w:p>
      <w:r>
        <w:t>Dagegen bringt die Beschwerdeführerin vor, die verfügte Leistungsablehnung vom 18. August 2016 sei erfolgt, da die Laborbefunde auf Antikörper der Borre liose zum damaligen Zeitpunkt negativ gewesen seien. Da nun ein pathologischer laborchemischer Test das Vorliegen einer Lyme -Borreliose im Juni 2017 bestätigt habe, ein entsprechendes klinisches Beschwerdebild einer Borreli eninfektion auch im Sinne von Brückensymptomen seit der Unfallmeldung vom 14. August 2015 vorliege und rückblickend der aktuelle Verlauf und der durch die Therapie zwischen zeitlich eingetretene positive Verlauf umso mehr eine Borreliose bestä tigten, dürften damit sämtliche Merkmale des Unfallbegriffes erfüllt sein . Das Beschwerdebild, der Verlauf sowie die neue Tatsache des positiven labor chemischen Tests auf Borreliose würden offenbaren, dass die initiale Leistungs ablehnung auf evidentermassen falsch negativen Testungen basierten und dürf ten damit eine gravierende und unvertretbare Fehldiagnose darstellen . Darüber hinaus fehle es Dr. B.___ an den notwendigen Fachkenntnissen im Bereich der Infektiologie und sie habe sich in ihrer Beurteilung vom 8. Mai 2018 kaum hinreichend mit den tatsächlichen Verhältnissen und der dem vorliegenden Fall zugrundeliegenden, entscheidrelevanten Fragestellung befasst. Auf ihre kreisärztliche Stellungnahme könne somit nicht abgestellt werden (Urk. 1 S. 10 ff.). 2.</w:t>
      </w:r>
    </w:p>
    <w:p>
      <w:r>
        <w:rPr>
          <w:b/>
        </w:rPr>
        <w:t>E. 3</w:t>
      </w:r>
    </w:p>
    <w:p>
      <w:r>
        <w:t>1. 2</w:t>
      </w:r>
    </w:p>
    <w:p>
      <w:r>
        <w:t>Im Bericht des Instituts C.___</w:t>
      </w:r>
    </w:p>
    <w:p>
      <w:r>
        <w:t>vom 19. Mai 2016 wurden die von der Beschwerdeführerin fotografierten Arthropodenstiche als Wanzenstiche eingeordnet, wobei Cimex</w:t>
      </w:r>
    </w:p>
    <w:p>
      <w:r>
        <w:t>lectularius (Bettwanze) als der wahr scheinlichste Verursacher angesehen wurde. In Anbetracht des ausgedehnten Streckennetzes der Fluggesellschaft</w:t>
      </w:r>
    </w:p>
    <w:p>
      <w:r>
        <w:t>wären wohl auch Raubwanzen in Betracht zu ziehen, die im Gegensatz zu den Bettwanzen die Chagas Krankheit übertragen könnten. Die Chagas -Serologie sei jedoch negativ gewesen. Aus der durchge führten Untersuchung ergebe sich keine Indikation für ein therapeutisches Vor gehen. Es hätten sich weder bakteriologisch/ parasitologisch noch serologisch Anhalts punkte für das Bestehen einer Infektionskrankheit gefunden. Der Gewichts verlust könne somit infektiologisch nicht erklärt werden (Urk. 8/37).</w:t>
      </w:r>
    </w:p>
    <w:p>
      <w:r>
        <w:rPr>
          <w:b/>
        </w:rPr>
        <w:t>E. 3.1</w:t>
      </w:r>
    </w:p>
    <w:p>
      <w:r>
        <w:t>Der Verfügung vom 18. August 2016 (Urk. 8/42) lag folgender medizinischer Sachverhalt zugrunde:</w:t>
      </w:r>
    </w:p>
    <w:p>
      <w:r>
        <w:rPr>
          <w:b/>
        </w:rPr>
        <w:t>E. 3.1.1</w:t>
      </w:r>
    </w:p>
    <w:p>
      <w:r>
        <w:t>Dr. B.___</w:t>
      </w:r>
    </w:p>
    <w:p>
      <w:r>
        <w:t>führte in ihrer kreisärztlichen Beurteilung vom 18. November 2015 aus, es sei unklar, um was für Insektenstiche es sich bei dem gemeldeten Unfall handeln soll. In der interdisziplinären Notfallstation des A.___ seien ver schiedene laborchemische Abklärungen auf Rickettsien, Borrelien usw. vorge nommen worden, allesamt mit negativem Ergebnis. Differentialdiagnostisch stehe eine Follikulitis nach Beinrasur im Raum, ebenso Flohbisse nach einem Langstre ckenflug . Zusätzlich sei eine dolente</w:t>
      </w:r>
    </w:p>
    <w:p>
      <w:r>
        <w:t>Lymphadenopathie submandibulär diag nostiziert worden. An Symptomen habe die Beschwerdeführerin Schmerzen im Bereich der linken Wade bis in den Oberschenkel ziehend, Übelkeit, Kopf schmerzen, verklebte Augen, Müdigkeit und Schwächegefühl angegeben. Dies seien allesamt Symptome, die eher auf einen Virusinfekt unklarer Ätiologie hin weisen würden. Eindeutige Laborbefunde hätten sich nicht gezeigt, die Medika tion sei eher symptomatisch bis probatorisch. Bei der letzten Konsultation am 4. September 2015 habe die Beschwerdeführerin zusätzlich ein ausgeprägtes Erschöp fungssyndrom verbunden mit Muskel- und Gliederschmerzen, ver mehrtem Schwitzen und Appetitlosigkeit angegeben. Dank der ausführlichen klinischen und laborchemischen Dokumentation des A.___ handle es sich hier allen falls möglich erweise , aber nicht überwiegend wahrscheinlich um die Folgen eines Insektenbisses oder Stiches. Objektive Befunde hätten nicht verifiziert wer den können. Aufgrund der fehlenden Zusammenhänge empfehle sie die mit Schaden datum vom 12. August 2015 gemeldeten Insektenbisse an beiden Unter schenkeln zur Ablehnung</w:t>
      </w:r>
    </w:p>
    <w:p>
      <w:r>
        <w:t>(Urk. 8/24).</w:t>
      </w:r>
    </w:p>
    <w:p>
      <w:r>
        <w:rPr>
          <w:b/>
        </w:rPr>
        <w:t>E. 3.1.3</w:t>
      </w:r>
    </w:p>
    <w:p>
      <w:r>
        <w:t>In der kreisärztlichen Beurteilung vom 17. August 2016 wies Dr. B.___ darauf hin, dass gemäss dem Bericht des Instituts C.___ vom 19. Mai 2016 die Chagas -Krankheit ausgeschlossen werden könne. Wanzen würden überall vorkommen und auch gewisse Krankheiten übertragen. Man könne der Beschwerdeführerin erklären, dass ihre Symptome wie Gewichts abnahme und Appetitlosigkeit nicht durch die durchgeführten Untersuchungen und wahrscheinlich auch nicht durch die Wanzenbisse zu erklären seien. Der Unfall begriff scheine hier nicht erfüllt zu sein. An der Beurteilung vom 19. November 2015 (gemeint wohl: 18. November 2015 [Urk. 8/24]) habe sich somit nichts geändert (Urk. 8/41).</w:t>
      </w:r>
    </w:p>
    <w:p>
      <w:r>
        <w:rPr>
          <w:b/>
        </w:rPr>
        <w:t>E. 3.2</w:t>
      </w:r>
    </w:p>
    <w:p>
      <w:r>
        <w:t>Im Rahmen des vorliegenden Revisionsverfahrens präsentiert sich die medi zinische Aktenlage wie folgt :</w:t>
      </w:r>
    </w:p>
    <w:p>
      <w:r>
        <w:rPr>
          <w:b/>
        </w:rPr>
        <w:t>E. 3.2.1</w:t>
      </w:r>
    </w:p>
    <w:p>
      <w:r>
        <w:t>Dr. D.___ diagnostizierte in ihrem Bericht vom 6. Juli 2017 unter anderem eine chronische Borreliose sowie eine chronische Yersinia Infektion. Es sei nicht auszuschliessen, dass diese Erkrankung als Folge von den Wanzen stichen im Jahr 2015 oder auch von anderen Insektenstichen aufgetreten sei, ohne dass es die Beschwerdeführerin bemerkt habe. Sie habe nur die Wanzenstiche bemerkt, aufgrund der sehr starken Rötungen, des Juckreizes und der Schmerzen an den Einstichstellen. Die durchgeführten Laboranalysen hätten eine akute Belastung des Orga nismus mit Yersinien ergeben. Die CD57-NK-Zellen seien niedrig, was nach Dr. F.___ für eine aktive Borreliose spreche (Urk. 8/46).</w:t>
      </w:r>
    </w:p>
    <w:p>
      <w:r>
        <w:rPr>
          <w:b/>
        </w:rPr>
        <w:t>E. 3.2.2</w:t>
      </w:r>
    </w:p>
    <w:p>
      <w:r>
        <w:t>In ihrem Bericht vom 14. September 2017 bestätigte Dr. D.___ die Diag nosen aus ihrem Vorbericht. Der aktuelle LTT - Test vom 29. August 2017 habe eine Besserung dieser Infektionen, insbesondere der Yersinia gezeigt. Neu sei der LTT - Test auf Borrelia erhöht ausgefallen . Der Grund für die Verbesserung der Laborwerte liege an der vorherigen Antibiotika Therapie (Tabletten sowie Rocephin Infusionen). Durch diese Therapie hätte sich die Infektion im Körper vermindert und das Immunsystem funktioniere besser, so dass der LTT - Test auf Borrelia jetzt erst einen Infekt habe zeigen können. Zuvor sei diese Reaktion «unter drückt» worden (erhöhter LTT-Test), das heisse, das Immunsystem d er Beschwerde führerin sei zu stark damit beansprucht gewesen, die hohe Infektion mit Yersinien abzuwehren. Yersinien , Borrelia und viele weitere Koinfektionen seien typisch bei Borrelios e. Die Beschwerdeführerin fühle sich nun immer besser, aber noch nicht gesund, was auch aus den Laborwerten hervorgehe. Auch wenn im Bericht des A.___ vom 18. August 2015 festgehalten worden sei, eine Borreliose sei nicht möglich, hätten damals alle Symptome dafür gesprochen . Der Anti körper Test sei zu früh durchgeführt worden, so dass er eine potenzielle Borrelia Infek tion nicht habe anzeigen können. Die vom Hausarzt verordnete Antibiotika Thera pie sei daher zu früh abgesetzt worden (Urk. 8/58).</w:t>
      </w:r>
    </w:p>
    <w:p>
      <w:r>
        <w:rPr>
          <w:b/>
        </w:rPr>
        <w:t>E. 3.2.3</w:t>
      </w:r>
    </w:p>
    <w:p>
      <w:r>
        <w:t>In ihrer kreisärztlichen Beurteilung vom 8. Mai 2018 stellte sich Dr. B.___ auf den Standpunkt, die Berichte von Dr. D.___ vom 6. Juli 2017 und vom 14. September 2017 sowie die Berichte de s</w:t>
      </w:r>
    </w:p>
    <w:p>
      <w:r>
        <w:t>Z entrum s</w:t>
      </w:r>
    </w:p>
    <w:p>
      <w:r>
        <w:t>E.___</w:t>
      </w:r>
    </w:p>
    <w:p>
      <w:r>
        <w:t>vom 22 . Juni und vom 29. August 2017 hätten schon vor dem 18. August 2017 beigebracht werden können, da es sich hierbei nicht um neuheitliche Ver fahren handle . Zusammenfassend würden die vorliegenden Befunde gegen eine Borreliose sprechen (Urk. 8/65).</w:t>
      </w:r>
    </w:p>
    <w:p>
      <w:r>
        <w:rPr>
          <w:b/>
        </w:rPr>
        <w:t>E. 4</w:t>
      </w:r>
    </w:p>
    <w:p>
      <w:r>
        <w:t>Damit kann nicht die Rede davon sein, dass die neu eingereichten Berichte und Laborergebnisse einen Fehler in der früheren Beweisgrundlage eindeutig auf zeigen würden ( Urteil des Bundesgerichts 8C_148/2018 vom 6. Juli 2018 E. 5.4 und E. 5.5.5 ).</w:t>
      </w:r>
    </w:p>
    <w:p>
      <w:r>
        <w:t>Sie sind folglich nicht geeignet, die Verfügung vom 1 8. August 2016 in Revision zu ziehen, weshalb die Beschwerdegegenerin nicht auf das ent sprechende Gesuch eintreten musste.</w:t>
      </w:r>
    </w:p>
    <w:p>
      <w:r>
        <w:rPr>
          <w:b/>
        </w:rPr>
        <w:t>E. 4.1</w:t>
      </w:r>
    </w:p>
    <w:p>
      <w:r>
        <w:t>Zu prüfen ist, ob</w:t>
      </w:r>
    </w:p>
    <w:p>
      <w:r>
        <w:t>– wie von der Beschwerdeführerin vertreten (Urk. 1 S. 11 ff.) – den Berichte n von Dr. D.___ vom 6. Juli und vom 14. September 2017 mitsamt den dazugehörigen Laborbefunden neue erhebliche Tatsachen</w:t>
      </w:r>
    </w:p>
    <w:p>
      <w:r>
        <w:t>zu ent nehmen sind , welche eine prozessuale Revision der Verfügung vom 18. August 2016 rechtfertigen könnten .</w:t>
      </w:r>
    </w:p>
    <w:p>
      <w:r>
        <w:rPr>
          <w:b/>
        </w:rPr>
        <w:t>E. 5</w:t>
      </w:r>
    </w:p>
    <w:p>
      <w:r>
        <w:t>Nach dem Gesagten sind die Voraussetzungen einer prozessuale n Revision nicht erfüllt, weshalb der angefochtene Ent scheid nicht zu beanstanden und die Beschwerde abzuweisen ist. Das Gericht erkennt: 1.</w:t>
      </w:r>
    </w:p>
    <w:p>
      <w:r>
        <w:t>Die Beschwerde wird abgewiesen. 2.</w:t>
      </w:r>
    </w:p>
    <w:p>
      <w:r>
        <w:t>Das Verfahren ist kostenlos. 3.</w:t>
      </w:r>
    </w:p>
    <w:p>
      <w:r>
        <w:t>Zustellung gegen Empfangsschein an: - Rechtsanwalt Holger Hügel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