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UV.2019.00241 vom 20. Dezember 2019</w:t>
      </w:r>
    </w:p>
    <w:p>
      <w:r>
        <w:t>ZH Sozialversicherungsgericht, 2019-12-20, DE</w:t>
      </w:r>
    </w:p>
    <w:p>
      <w:r>
        <w:rPr>
          <w:b/>
        </w:rPr>
        <w:t xml:space="preserve">Quelle: </w:t>
      </w:r>
      <w:r>
        <w:t>https://mcp.opencaselaw.ch/entscheid/zh_sozialversicherungsgericht_UV.2019.00241</w:t>
      </w:r>
    </w:p>
    <w:p>
      <w:r>
        <w:t>FR: ZH_SOZIALVERSICHERUNGSGERICHT UV.2019.00241 du 20 décembre 2019</w:t>
      </w:r>
    </w:p>
    <w:p>
      <w:r>
        <w:t>IT: ZH_SOZIALVERSICHERUNGSGERICHT UV.2019.00241 del 20 dicembre 2019</w:t>
      </w:r>
    </w:p>
    <w:p>
      <w:pPr>
        <w:pStyle w:val="Heading2"/>
      </w:pPr>
      <w:r>
        <w:t>Erwägungen</w:t>
      </w:r>
    </w:p>
    <w:p>
      <w:r>
        <w:rPr>
          <w:b/>
        </w:rPr>
        <w:t>E. 1</w:t>
      </w:r>
    </w:p>
    <w:p>
      <w:r>
        <w:t>6. Januar 2013</w:t>
      </w:r>
    </w:p>
    <w:p>
      <w:r>
        <w:t>bei der Y.___</w:t>
      </w:r>
    </w:p>
    <w:p>
      <w:r>
        <w:t>als temporäre Mitarbeiterin angestellt</w:t>
      </w:r>
    </w:p>
    <w:p>
      <w:r>
        <w:t>und wurde als Mitarbeiterin der Auftrags prüfung im Bereich der Produktion bei der Z.___</w:t>
      </w:r>
    </w:p>
    <w:p>
      <w:r>
        <w:t>ein gesetzt . In dieser Eigenschaft war sie bei der Schweizerischen Unfall ver siche rungsanstalt, Suva, gegen die Folgen von Un fällen versichert (Urk. 7/ 253 ). Am 2 8. Juni 2013 stürzte die Versi cherte in ihrem Einsatzbetrieb die Treppe hinunter und zog sich Prellungen an der Hals-, Brust- und Lenden wirbelsäule sowie der linken Schulter zu (vgl. Schadenmeldung vom 8. Juli 2013; Urk. 7/2, Urk. 7/29) . Bei Verdacht auf eine Capsulitis der linken Schulter schrieb d ie Hausärztin Dr. med. A.___ , Allgemeine Medizin FMH, die Versicherte ab dem 28. Juni 2013 zu 100 % arbeitsunfähig ( Urk. 7/29). Die Suva erbrachte in der Folge die gesetz lichen Heilbehandlungs- und Taggeldleistungen.</w:t>
      </w:r>
    </w:p>
    <w:p>
      <w:r>
        <w:t>Nach der kreisärztlichen Untersuchung am 2 2. Februar 2018 ( Urk. 7/289) stellte die Suva die Heilbehandlung und Taggeldleistungen per Ende Mai 2018 ein (vgl. Schreiben vom 1. März 2018, Urk. 7/293) und sprach der Versicherten mit Ver fügung vom 3 0. Mai 2018 ab 1. Juni 2018 ge stützt auf eine Erwerbsun fähigkeit von 37 % eine Rente sowie eine Integritäts ent schädigung in der Höhe von Fr. 63'000.-- bei e iner Integritätseinbusse von 50 % zu ( Urk. 7/308 ). Die dagegen erhobene Einsprache vom 2 5. Juni 2018 (Urk. 7/313) sowie ergänzend vom 2 0. November 2018 ( Urk. 7/330) betreffend die Rente wurde mit Entscheid vom 2 9. August 2019 abgewiesen ( Urk. 7/364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 riellen Rechtsfolgen führende und somit rechtserhebliche Sachverhalt ver wirk 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2 8. Juni 2013 ereignet, weshalb die bis 31. Dezember 2016 gültig gewesenen Normen auf den vorliegenden Fall An wendung finden und in dieser Fassung zitiert werden.</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 nspruch auf eine Invalidenrente (Art. 18 Abs. 1 UVG). Der Rentenanspruch entsteht, wenn von der Fortsetzung der ärztlichen Behandlung keine namhafte Besserung des Gesund heits zustandes mehr erwartet werden kann und allfällige Eingliederungsmass nahmen der Invalidenversicherung abgeschlossen sind. Mit dem Rentenbeginn fallen die Heilbehandlung und die Taggeldleistungen dahin (Art. 19 Abs. 1 UVG).</w:t>
      </w:r>
    </w:p>
    <w:p>
      <w:r>
        <w:rPr>
          <w:b/>
        </w:rPr>
        <w:t>E. 1.3.1</w:t>
      </w:r>
    </w:p>
    <w:p>
      <w:r>
        <w:t>Invalidität ist die voraussichtlich bleibende oder längere Zeit dauernde ganze oder teilweise Erwerbsunfähigkeit (Art. 8 Abs. 1 ATSG). Zur Bestimmung des Invalidi 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 len könnte, wenn sie nicht invalid geworden wäre (sog. Valideneinkommen ).</w:t>
      </w:r>
    </w:p>
    <w:p>
      <w:r>
        <w:rPr>
          <w:b/>
        </w:rPr>
        <w:t>E. 1.3.2</w:t>
      </w:r>
    </w:p>
    <w:p>
      <w:r>
        <w:t>Für die Bestimmung des Invalideneinkommens können nach der Rechtsprechung Tabellenlöhne gemäss den vom Bundesamt für Statistik periodisch herausgeg ebe nen Lohnstrukturerhebungen (LSE) herangezogen werden (BGE 139 V 592 E. 2.3, 135 V 297 E. 5.2, 129 V 472 E. 4.2.1, 126 V 75 E. 3b). Dabei sind grundsätzlich die im Verfügungszeitpunkt aktuellsten veröffentlichten Tabellen der LSE zu ver 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w:t>
      </w:r>
    </w:p>
    <w:p>
      <w:r>
        <w:t>Bundesgesetz über die Invalidenversicherung, 3. Auflage 2014, Rn 55 und 89 zu Art. 28a, mit weiteren Hinweisen auf die Rechtsprechung).</w:t>
      </w:r>
    </w:p>
    <w:p>
      <w:r>
        <w:rPr>
          <w:b/>
        </w:rPr>
        <w:t>E. 1.3.3</w:t>
      </w:r>
    </w:p>
    <w:p>
      <w:r>
        <w:t>Wird das Invalideneinkommen auf der Grundlage von statistischen Durch schnitt s werten ermittelt, ist der entsprechende Ausgangswert (Tabellenlohn) allen 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 t 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 Die Rechtsprechung gewährt insbesondere dann einen Abzug auf dem Inva lideneinkommen, wenn eine versicherte Person selbst im Rahmen körperlich leich ter Hilfsarbeitertätigkeit in ihrer Leistungsfähigkeit eingeschränkt ist (BGE 126 V 75 E. 5a/ bb ). Zu beachten ist jedoch, dass allfällige bereits in der Beur teilung der medizinischen Arbeitsfähigkeit enthaltene gesundheitliche Einschrän kungen nicht zusätzlich in die Bemessung des leidensbedingten Abzugs ein fliessen und so zu einer doppelten Anrechnung desselben Gesichtspunkts führen dürfen (Urteil des Bundesgerichts 9C_846/2014 vom 22. Januar 2015 E. 4.1.1 mit Hinweisen; vgl. auch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rPr>
          <w:b/>
        </w:rPr>
        <w:t>E. 1.4.1</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1.4.2</w:t>
      </w:r>
    </w:p>
    <w:p>
      <w:r>
        <w:t>Nach der Rechtsprechung kommt auch den Berichten und Gutachten versiche rungs 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 2.</w:t>
      </w:r>
    </w:p>
    <w:p>
      <w:r>
        <w:rPr>
          <w:b/>
        </w:rPr>
        <w:t>E. 2</w:t>
      </w:r>
    </w:p>
    <w:p>
      <w:r>
        <w:t>Die Sozialversicherungsanstalt des Kantons Zürich, IV-Stelle, ihrerseits verneinte mit Verfügung vom 4. Oktober 2018 gestützt auf einen IV-Grad von 24 % eine Rente der Invalidenversicherung ( Urk. 7/324 ) . Die dagegen erhobene Beschwerde wird mit Urteil IV.2018.00975 heutigen Datums abgewiesen.</w:t>
      </w:r>
    </w:p>
    <w:p>
      <w:r>
        <w:rPr>
          <w:b/>
        </w:rPr>
        <w:t>E. 2.1</w:t>
      </w:r>
    </w:p>
    <w:p>
      <w:r>
        <w:t>Im angefochtenen Entscheid vom 2 9. August 2019 ( Urk. 2) ging d ie Be schwer de gegnerin gestützt auf die medizinischen Abklärungen, ins besondere die kreisärzt liche Untersuchung vom 2 2. Februar 2018 , davon aus, dass die Beschwer de führerin als Einhändige einzuschätzen sei und sie Tätigkeiten nur noch mit der rechten dominanten Hand ausführen könne. Dem Vorbringen in der Einsprache, die Beschwerdegegnerin habe die der Beschwerdeführerin konkret noch mög li chen Arbeits tätigkeiten zu nennen, sei die gefestigte Rechtsprechung des Bun des ge rich ts ent gegenzuhalten, wonach auf dem ausgeglichenen Arbeits markt selbst für Perso nen, die funktionell als Einarmige zu betrachten seien und über dies nur noch leichte Arbeit verrichten können , genügend realistische Be täti gungs mög lich kei ten bestünden. Auch betreffend Zumutbarkeitsprofil könne auf den Bericht der kreis ärztlichen Untersuchung abgestellt werden. Ferner sei der leidensbe dingte Abzug vom Tabellenlohn in der Höhe von 25 % nicht zu be an standen, handle es sich dabei doch um den maximal möglichen Abzug .</w:t>
      </w:r>
    </w:p>
    <w:p>
      <w:r>
        <w:rPr>
          <w:b/>
        </w:rPr>
        <w:t>E. 2.2</w:t>
      </w:r>
    </w:p>
    <w:p>
      <w:r>
        <w:t>Demgegenüber machte die Beschwerdeführerin in ihrer Beschwerde vom 30. Sep tember 2019 ( Urk. 1) zusammengefasst geltend, sie könne die linke Ober extremi tät praktisch nicht mehr nutzen, weshalb nicht davon auszugehen sei, dass sie auf dem aus ge gliche nen Arbeitsmarkt eine Stelle finden könne. Es gebe kaum Arbeiten, die einarmig ausgeführt werden könnten, insbesondere nicht im Berufs sektor, der für die Beschwerdeführerin in Frage komme. Hilfsarbeiter seien auf zwei Arme und Hände angewiesen, auch wenn es nur darum gehe, mit dem behin derten Arm leichte Tätigkeiten auszuführen. Dies sei ihr nicht möglich. Deshalb sei von einer vollen Invalidität auszugehen. Ferner seien die Vergleichs ein kom men mindestens zu parallelisieren, liege das von der Beschwerdegegnerin errech nete Valideneinkommen von Fr. 51 '521.85 doch unter dem basierend auf der LSE errechneten Invalidenlohn von Fr. 53'292.3 0. 3.</w:t>
      </w:r>
    </w:p>
    <w:p>
      <w:r>
        <w:rPr>
          <w:b/>
        </w:rPr>
        <w:t>E. 3</w:t>
      </w:r>
    </w:p>
    <w:p>
      <w:r>
        <w:t>Die Versicherte erhob am 3 0. September 2019 Beschwerde gegen den Einsprache entscheid vom 2 9. August 2019 ( Urk. 2) und beantragte, dieser sei aufzuheben und es sei ihr eine volle Invalidenrente auszurichten. Eventualiter sei eine medizi nische Begutachtung in Auftrag zu geben ( Urk. 1 S. 1).</w:t>
      </w:r>
    </w:p>
    <w:p>
      <w:r>
        <w:t>Die Suva schloss mit Beschwerdeantwort vom 1 7. Oktober 2019 ( Urk. 6) unter Hinweis auf die von ihr eingereichten Akten (Urk. 7/1-368)</w:t>
      </w:r>
    </w:p>
    <w:p>
      <w:r>
        <w:t>auf Abweisung der Beschwerde. Mit Verfügung vom 2 4. Oktober 2019 wurde der Beschwerdeführerin die Be schwer deantwort zur Kenntnis nahme zugestellt ( Urk. 8).</w:t>
      </w:r>
    </w:p>
    <w:p>
      <w:r>
        <w:rPr>
          <w:b/>
        </w:rPr>
        <w:t>E. 3.1</w:t>
      </w:r>
    </w:p>
    <w:p>
      <w:r>
        <w:t>Bei einem Treppensturz am 2 8. Juni 2013 zog sich die Beschwerdeführerin mul tiple Prellungen an der Hals-, Brust- und Lendenwirbelsäule sowie im linken Schulter bereich zu (vgl. Schadenmeldung vom 8. Juli 2013 [ Urk. 7/2], Arzt zeug nis UVG [ Urk. 7/29]). Bei Verdacht auf eine Capsulitis der linken Schul ter erhielt die Beschwerdeführerin in der B.___ eine intraartikuläre Kor ti son infiltration (vgl. Arztbericht vom 1 0. Dezember 2013; Urk. 7/34), worauf sich ein Infekt in der linken Schulter entwickelte (vgl. Arztbericht vom 7. Januar 2014; Urk. 7/36), mithin zweimal eine arthroskopische Schul ter spülung und eine offene Abszess-Drainage durch geführt werden musste n ( vgl. Operationsberichte vom 1 0. und 1 4. Januar 2014; Urk. 7/42 und Urk. 7/45). Bei einer deutlichen Schmerz symptomatik im Bereich des linken Schultergelenks unter der Physio therapie wur de radiologisch eine Subluxation des Humeruskopfes nach inferior festge stellt . Differenzialdiagnostisch wurde eine Nervus</w:t>
      </w:r>
    </w:p>
    <w:p>
      <w:r>
        <w:t>axillaris Läsion oder eine feh len de Deltamuskelspannung genannt, weshalb eine neurologische Standort be stimmung angeordnet wurde (vgl. Arzt bericht vom 1 9. März 2014; Urk. 7/59). Im Rahmen der spezial ärztlichen neuro logischen Abklärung konnte eine mög liche Nervus</w:t>
      </w:r>
    </w:p>
    <w:p>
      <w:r>
        <w:t>axillaris Läsion aus ge schlossen werden (vgl. Arztbericht vom 3. April 2014; Urk. 7/61). Bei persistie render, schmerzhafter Bewegungsein schränkung und unt er Hinweis auf die Flüssigkeitsansammlung im Schulter bereich antero -superior, suba cromial und auch im Bereich der Infraspinatussehne wurde die Beschwer deführerin an die C.___ verwiesen (vgl. Schreiben vom 1 6. Dezember 2014, Urk. 7/109), wo eine inferiore Schulterinstabi lität des linken Schul tergelenks diagnostiziert wurde und aufgrund der persistie ren den schmerz haften Bewe gungs ein schränkungen sowie mangels anderer sinnvoller thera peu tischen Mög lich keiten eine Raffung des Rotatorenman schet ten inter valles in Erwägung ge zo gen wurde (vgl. Arztbericht vom 7. Juli 2015, Urk. 7/133). Am 4. September 2015 unterzog sich die Beschwerdeführerin einer Schulter arthros kopie mit intra- und subacromialem</w:t>
      </w:r>
    </w:p>
    <w:p>
      <w:r>
        <w:t>Débridement , einer vorderen Bankartrepair , einem PASTA- Repair sowie einer Intervallraffung mit mehreren Biopsien an der Schulter links (vgl. Operations bericht vom 4. September 2015, Urk. 7/141). Der postoperative Verlauf zeigte sich unauffällig (vgl. Sprech stun den bericht vom 2 6. Oktober 2015; Urk. 7/147), bei jedoch unveränderter Situa tion gegenüber präoperativ (vgl. Arztberichte vom 21. Ja nuar 2016 [ Urk. 7/160] und vom 1 5. April 2016 [ Urk. 7/182]). Die Beweglichkeit der linken Schulter veränderte sich auch im Rahmen eines Aufenthalts in der D.___ nicht (vgl. Austrittsbe richt vom 9. Mai 2016, Urk. 7/192). Nach dem erfolglosen Rehabilitationsversuch und bei fehlenden Hinweisen auf ein neurologisches Defi zit</w:t>
      </w:r>
    </w:p>
    <w:p>
      <w:r>
        <w:t>nannte Prof. Dr. med. E.___ , Leiter Schulterchirurgie an der C.___ , die Implantation einer Schulterprothese sowie eine Schulterarthrodese zugunsten der Schmerz linde rung, aber auf Kosten der Schulterfunktion , als verbleibende Thera pie optionen (vgl. Arztbericht vom 7. März 2017, Urk. 7/236). Die zur besseren Evaluierung der medizinischen Vari an ten durchgeführte Infiltrationsbehandlung vermochte keine Besserung der Be schwerden zu bewirken, weshalb die Schulter arthrodese als einzige realistische Behandlungsvariante nebst konservativem Zu warten in Betracht gezogen wurde (vgl. Arztbericht vom 9. Mai 2017, Urk. 7/250). Die Beschwerdeführerin lehnte die Operation bei fehlender Garantie auf Erfolg jedoch ab und woll te wegen dem Diabetes mellitus Typ 2 auch keine Spritzen be handlung (vgl. Arztbericht vom 31. Januar 2018, Urk. 7/282).</w:t>
      </w:r>
    </w:p>
    <w:p>
      <w:r>
        <w:rPr>
          <w:b/>
        </w:rPr>
        <w:t>E. 3.2</w:t>
      </w:r>
    </w:p>
    <w:p>
      <w:r>
        <w:t>Am 2 2. Februar 2018 wurde die Beschwerdeführerin von Dr. med. F.___ , Facharzt für Chirurgie, kreisärztlich untersucht (vgl. Urk. 7/289). Dr. F.___ kon sta tierte, die Beschwerdeführerin trage eine schulterunterstützende Schiene. Sie verwende die linke Hand kaum. Auch spontane Bewegungen in der linken Schul ter oder Ellenbogen habe er keine beobachten können. Aufgrund der Schmer zen und völliger Bewegungslosigkeit hätten sämtliche Rotatoren man schetten tests für die linke Seite nicht durchgeführt werden können. Bildgebende Befunde würden eine bereits mässig fortgeschrittene Omarthrose und auch die Subluxations stellung der linken Schulter deutlich zeigen. Die Funktion des linken Armes sei als schlecht beziehungsweise inexistent zu bezeichnen. Aufgrund der statischen Subluxation nach inferior sei es für die Beschwerdeführerin wegen Schmerzen praktisch nicht möglich, die schulterunterstützende Schlinge nicht zu tragen. Daher seien auch Bewegungen im Ellenbogen und mit der linken Hand kaum möglich. Das Einrenken der Schulter aus der Subluxations stel lung emp finde die Beschwerdeführerin als deutliche Erleichterung. Dr. F.___ äusserte wei ter, er habe die Beschwerdeführerin nochmals auf die Arthrodese hingewiesen, die mit dem Beweisgrad der überwiegenden Wahrscheinlichkeit eine Verbes se rung – zu mindest die Schmerzsituation betreffend - bringen würde. Natürlich bestünden bei der Beschwerdeführerin, die auch an einem Diabetes mellitus Typ II sowie Adipositas Grad II (BMI 36) leide, erhebliche Operationsrisiken. Von anderen invasiven medizinischen Massnahmen (z.B. Infiltrationen) rate er hin gegen ab. Aufgrund der per sistie renden inferioren Subluxation wäre die Wirkung der Lokal anästhe tika nur von kurzer Dauer und bei einer Kortisoninjektion könne ein low grade Infekt nicht mit Sicherheit ausgeschlossen werden und ein erneutes Auf flammen des Infektes wäre eine Katastrophe. Dr. F.___ sprach nach Eva lua tion aller Faktoren von einem Endzustand. Er hielt folgende Diagnosen fest: - Statische inferiore Subluxation Schulter links mit/bei: - Septischer Omarthritis links mit Staph ylococcus</w:t>
      </w:r>
    </w:p>
    <w:p>
      <w:r>
        <w:t>a ureus nach Steroid infil tration - Mässig fortgeschrittener</w:t>
      </w:r>
    </w:p>
    <w:p>
      <w:r>
        <w:t>Omarthrose - Status nach Schulterarthr oskopie mit subacromialem</w:t>
      </w:r>
    </w:p>
    <w:p>
      <w:r>
        <w:t>Débri dement , vor derem Bankartrepair , PASTA- Repair und Intervallraffung sowie Ent nahme von subacromial e n</w:t>
      </w:r>
    </w:p>
    <w:p>
      <w:r>
        <w:t>Biopsien (kein Wachstum) links am 4. September 2015 bei - Postinfektiöser Omarthrose mit statisch inferiorer Schulterinstabilität, vorderer Bankartläsion und vorderer PASTA-Läsion und ausgeprägter subacromialer Bursitis Schulter links - Status nach Second look mit arthroskopischer Spülung und Abszess-Drainage inferior der Spina scapulae mit Easy- flow 1 4. Januar 2014 ( B.___ ) - Status nach arthroskopischer Spülung, Biceps -Tenotomie, Capsulo to mie , subacromialem</w:t>
      </w:r>
    </w:p>
    <w:p>
      <w:r>
        <w:t>Débridement 1 0. Januar 2014 ( B.___ ) - Unauffälliger neurophysiologischer Untersuchung</w:t>
      </w:r>
    </w:p>
    <w:p>
      <w:r>
        <w:t>Die angestammte Tätigkeit als Mit arbeiterin der Auf trags prüfung könne nicht wieder vollzeitig durchgeführt wer den, da bei der Be schwer deführerin aufgrund der erlittenen Verletzung mit an schliessendem Verlauf eine funktionelle Ein armig keit bestehe. Dr. F.___ hielt folgendes Zumutbarkeitsprofil fest: das Heben und Tragen auf der rech t en Seite sei frei, auf der linken Seite dürften keine Lasten ge tragen werden. Das Hantieren mit Werk zeugen sei frei, links nicht durch führbar. Arbeiten über Kopfhöhe sollten nicht durchgeführt werden, das Sitzen und Stehen, etwaige Knien und Kniebeugen seien aber möglich. Die länger dau ernde Haltung solle frei gewählt werden können. Die Fortbewegung sei nicht eingeschränkt. Arbeiten, die beidhändig seien, könnten bei funktioneller Ein armig keit nicht d urchgeführt werden. Ebenfalls seien Arbeiten, die ein Gleich gewicht/Balancieren bedingen, nicht möglich. Wegen der ausge prägten Schmerz problematik bestehe eine zeitliche Einschrän kung von 20 % .</w:t>
      </w:r>
    </w:p>
    <w:p>
      <w:r>
        <w:rPr>
          <w:b/>
        </w:rPr>
        <w:t>E. 4</w:t>
      </w:r>
    </w:p>
    <w:p>
      <w:r>
        <w:t>.</w:t>
      </w:r>
    </w:p>
    <w:p>
      <w:r>
        <w:t>Auf die Vorbringen der Parteien und die eingereichten Akten wird, soweit erfor derlich, im Rahmen der nachfolgenden Erwägungen eingegangen. Das Gericht zieht in Erwägung: 1.</w:t>
      </w:r>
    </w:p>
    <w:p>
      <w:r>
        <w:rPr>
          <w:b/>
        </w:rPr>
        <w:t>E. 4.1</w:t>
      </w:r>
    </w:p>
    <w:p>
      <w:r>
        <w:t>Die Tatsache, dass die Beschwerdegegnerin die Prüfung des Rentenanspruchs per 1. Juni 201</w:t>
      </w:r>
    </w:p>
    <w:p>
      <w:r>
        <w:rPr>
          <w:b/>
        </w:rPr>
        <w:t>E. 4.2</w:t>
      </w:r>
    </w:p>
    <w:p>
      <w:r>
        <w:t>Im Hinblick auf die Zumutbarkeit einer angepassten Tätigkeit erweist sich die durch Kreis arzt</w:t>
      </w:r>
    </w:p>
    <w:p>
      <w:r>
        <w:t>Dr. F.___ im Februar 201</w:t>
      </w:r>
    </w:p>
    <w:p>
      <w:r>
        <w:rPr>
          <w:b/>
        </w:rPr>
        <w:t>E. 4.3</w:t>
      </w:r>
    </w:p>
    <w:p>
      <w:r>
        <w:t>Soweit die Beschwerdeführerin geltend machte, es sei unrealistisch, dass sie angesichts der bestehenden Einarmigkeit auf dem ausgeglichenen Arbeitsmarkt über unein geschränkte erwerbliche Möglichkeiten verfüge, insbesondere vor dem Hinter grund, dass ihr nur eine Hilfstätigkeit im Berufssektor für die Kompe tenz stufe 1 möglich sei, so kann dem nicht gefolgt werden. Zwar ist bei faktischer Ein armigkeit eine erheblich erschwerte Verwertbarkeit anzunehmen. Die Be schwer de führerin verkennt jedoch, dass auf dem ausgeglichenen Arbeitsmarkt gemäss gefestigter Rechtsprechung (vgl. dazu Urteil 8C_31/2017 vom 3 0. März 2017 in Erwägung 6.2) genügend realistische Betätigungs möglichkeiten selbst für Personen bestehen, die funktionell als Einarmige zu betrachten sind und überdies nur noch leichte Arbeit verrichten könnten. Längst nicht alle im Arbeitsprozess im weitesten Sinne notwendigen Aufgaben und Funktionen im Rahmen der Über wachung und Prüfung werden durch Computer und automatisierte Maschinen ausgeführt. Abgesehen davon müssen solche Geräte auch bedient und ihr Einsatz ebenfalls überwacht und kontrolliert werden. Zu denken ist an ein fache Über wachungs -, Prüf- und Kontrolltätigkeiten sowie an die Bedienung von (halb-) auto matischen Maschinen oder Produktions einheiten, die keinen Einsatz des nicht mehr funktionstüchtigen Armes oder der nicht mehr einsetzbaren Hand vor aussetzen ( Urteile des Bundesgerichts 8C_622/2016 vom 2 1. Dezember 2016 E.</w:t>
      </w:r>
    </w:p>
    <w:p>
      <w:r>
        <w:t>5.2.2, 8C_477/2016 vom 2 3. November</w:t>
      </w:r>
    </w:p>
    <w:p>
      <w:r>
        <w:t>2016 E. 4.3, 8C_345/2016 vom 1. Sep tember 2016 E. 5, 8C_37/2016 vom 8. Juli 2016 E. 5.1.2 je mit Hinweisen).</w:t>
      </w:r>
    </w:p>
    <w:p>
      <w:r>
        <w:t>Es besteht im vorliegenden Fall entgegen der Ansicht der Beschwerdeführerin kein Anlass für eine andere Betrachtungsweise.</w:t>
      </w:r>
    </w:p>
    <w:p>
      <w:r>
        <w:t>Die Beschwerdeführerin verkennt schliesslich auch, dass die Beschwerdegegnerin der Tatsache, dass sie aufgrund der erheblichen funktionellen Beeinträchtigung des linken Armes sowie weiterer einkommensbeeinflussender Faktoren die ver bliebene Arbeitsfähigkeit auch auf dem ausgeglichenen Arbeitsmarkt nur mit un ter durchschnittlichem erwerblichen Erfolg verwerten kann, mit dem maxima len Abzug von 25 % vom Tabellenlohn Rechnung trug (vgl. Urk. 2 S. 8, Urk. 7/307 ), was gemäss bundesgerichtlicher Rechtsprechung angemessen ist (vgl. Urteil des Bundesgerichts 9C_418/2008 vom 1 7. September 2008 E. 3.3.2). 5. 5.1</w:t>
      </w:r>
    </w:p>
    <w:p>
      <w:r>
        <w:t>Ferner monierte die Beschwerdeführerin, das Valideneinkommen liege unter dem von der Beschwerdegegnerin errechneten Invalideneinkommen, weshalb die Vergleichseinkommen mindestens zu parallelisieren</w:t>
      </w:r>
    </w:p>
    <w:p>
      <w:r>
        <w:t>seien. 5 .2 5.2.1</w:t>
      </w:r>
    </w:p>
    <w:p>
      <w:r>
        <w:t>Gemäss bundesgerichtlicher Rechtsprechung ist für die Ermittlung des Validen einkommens entscheidend, was die versicherte Person im Zeitpunkt des frü hest möglichen Rentenbeginns nach dem Beweisgrad der überwiegenden Wahr schein lichkeit als Gesunde tatsächlich verdient hätte. Dabei wird in der Regel am zuletzt erzielten, nötigenfalls der Teuerung und der realen Einkommensent wicklung ange passten Verdienst angeknüpft, da es empirischer Erfahrung ent spricht, dass die bisherige Tätigkeit ohne Gesundheitsschaden fortgesetzt wor den wäre. Aus nah men müssen mit überwiegender Wahrscheinlichkeit erstellt sein (BGE 139 V 28 E. 3.3.2; BGE 135 V 58 E. 3.1; BGE 134 V 322 E. 4.1 mit Hinweis). 5.2.2</w:t>
      </w:r>
    </w:p>
    <w:p>
      <w:r>
        <w:t>Bezog eine versicherte Person aus invaliditätsfremden Gründen (z.B. geringe Schul bildung, fehlende berufliche Ausbildung, mangelnde Deutschkenntnisse, be schränkte Anstellungsmöglichkeiten wegen Saisonnierstatus ) ein deutlich unter durchschnittliches Einkommen, ist diesem Umstand bei der Invaliditätsbe mes sung nach Art. 16 ATSG Rechnung zu tragen, sofern keine Anhaltspunkte dafür bestehen, dass sie sich aus freien Stücken mit einem bescheideneren Ein kom mensniveau begnügen wollte. Nur dadurch ist der Grundsatz gewahrt, dass die auf invaliditätsfremde Gesichtspunkte zurückzuführenden Lohneinbussen entwe der überhaupt nicht oder aber bei beiden Vergleichseinkommen gleich mässig zu berücksichtigen sind. Diese Parallelisierung der Einkommen kann praxisgemäss entweder auf Seiten des Valideneinkommens durch eine entspre chende Herauf setzung des effektiv erzielten Einkommens oder aber auf Seiten des Invaliden einkommens durch eine entsprechende Herabsetzung des statisti schen Wertes erfolgen (BGE 135 V 58 E. 3.1, 134 V 322 E. 4.1 mit Hinweisen). Eine Paralleli sierung ist indessen nur vorzunehmen, wenn die Differenz zum mass gebenden Durchschnitt deutlich ist. Deutlich unterdurchschnittlich im Sin ne von BGE 134 V 322 E. 4 ist der tatsächlich erzielte Verdienst, wenn er min destens 5</w:t>
      </w:r>
    </w:p>
    <w:p>
      <w:r>
        <w:t>% vom branchenüblichen LSE-Tabellenlohn abweicht (vgl. BGE 135 V 297 E. 6.1.2). 5 .3</w:t>
      </w:r>
    </w:p>
    <w:p>
      <w:r>
        <w:t>Die Beschwerdegegnerin bemass das Valideneinkommen</w:t>
      </w:r>
    </w:p>
    <w:p>
      <w:r>
        <w:t>in der Höhe von Fr. 51'521.85 gestützt auf die Angaben der Arbeitgeberin, wonach die Be schwer deführerin im Jahr 2018 unverändert einen Grundlohn von Fr. 20.65 plus einen 1 3. Monatslohn/Gratifikation von Fr. 1.92 pro Stunde verdienen würde (Urk. 7/291). Bei einer 42-Stunden-Woche resultiert auf das Jahr gerechnet ein Ein kommen von Fr. 49'292.88 ([ Fr. 20.65 + Fr. 1.92] x 42 x 52). Hinzu</w:t>
      </w:r>
    </w:p>
    <w:p>
      <w:r>
        <w:t>kommen die - basierend auf den vom 16. Ja nuar bis 2 8. Juni 2013 effektiv erzielten Lohn zuschlägen - auf ein Jahr aufgerechneten Zuschläge (Sonn-/Feiertagsarbeit, Nacht schicht, Zuschlag von 25 %) in der Höhe von Fr. 2'228.95 (vgl. Urk. 7/301).</w:t>
      </w:r>
    </w:p>
    <w:p>
      <w:r>
        <w:t>5.4</w:t>
      </w:r>
    </w:p>
    <w:p>
      <w:r>
        <w:t>Wie die Beschwerdegegnerin korrekt ausführte, betrug der Mindestlohn für Unge lernte im Jahr 2018 im Hochlohngebiet des Kantons Zürich Fr. 19.75 pro Stunde ( Art. 20 Abs. 1 GAV Personalverleih). Der von der Arbeitgeberin gewährte</w:t>
      </w:r>
    </w:p>
    <w:p>
      <w:r>
        <w:t>Grundlohn von Fr. 20.65 l iegt damit über dem Mindestlohn. Das Einkommen der Be schwer deführerin, welches dem Mindestverdienst gemäss GAV Personalverleih ent spricht oder diesen sogar übersteigt, kann nicht als unterdurchschnittlich im Sinne der in E. 5.2.2 hiervor zitierten Praxis qualifiziert werden (vgl. Urteil des Bundesgerichts 8C_141/2016 vom 1 7. Mai 2016 E. 5.2.2.3). Der Mindest verdienst gemäss GAV Personalverleih bildet das branchenübliche Ein kommen präziser ab als der entsprechende Tabellenlohn. Demgemäss hat die Beschwer degegnerin zu Recht von einer Parallelisierung des den GAV Personal verleih Mindestlohn über steigenden Valideneinkommens abgesehen. 5.5</w:t>
      </w:r>
    </w:p>
    <w:p>
      <w:r>
        <w:t>5.5.1</w:t>
      </w:r>
    </w:p>
    <w:p>
      <w:r>
        <w:t>Zu prüfen ist aber, ob die Beschwerdegegnerin bei der Festlegung des Vali den einkommens zu Recht auf den Grundlohn abstellte und damit den Lohnanteil für die von der Be schwer de führerin vom 1 6. Januar bis 2 8. Juni 2013 geleisteten Überstunden unberücksichtigt lässt. 5.5.2</w:t>
      </w:r>
    </w:p>
    <w:p>
      <w:r>
        <w:t>Gemäss der bundesgerichtlichen Rechtsprechung sind Entschädigungen für Über stunden beim Valideneinkommen (erst) dann zu berücksichtigen, wenn die Überstunden vor dem Unfallereignis regelmässig geleistet und ausbezahlt wurden und so weit die versicherte Person effektiv weiterhin mit solchen Einkünften hätte rechnen können (Urteile des Bundesgerichts</w:t>
      </w:r>
    </w:p>
    <w:p>
      <w:r>
        <w:rPr>
          <w:b/>
        </w:rPr>
        <w:t>E. 8</w:t>
      </w:r>
    </w:p>
    <w:p>
      <w:r>
        <w:t>vorgenommene Beurteilung als schlüssig und nachvollziehbar, weshalb darauf abzustellen ist. So erstattete er</w:t>
      </w:r>
    </w:p>
    <w:p>
      <w:r>
        <w:t>seine Einschätzung in Kenntnis der entsprechenden Vorakten und nahm selbst eine ausführliche klinische Untersuchung d er Beschwerdeführer in vor. Insgesamt schätzte Dr. F.___ d i e Beschwerdeführerin als Einarmige ein und erachtete eine Tätigkeit nur mit der rechten Hand ausführbar. Bei postulierter Einhändigkeit ging Dr. F.___ zudem von einer schmerzbedingten zeitlichen Einschränkung von 20 % aus (vgl. vorstehend E. 3. 2 ).</w:t>
      </w:r>
    </w:p>
    <w:p>
      <w:r>
        <w:t>Soweit die Beschwerdeführerin vorbrachte , der Kreisarzt habe bei seiner Begut achtung betreffend Arbeitsfähigkeit sehr optimistische Annahmen getroffen, so ist dem entgegen zuhalten , dass die rein subjektive Einschätzung der versicherten Person betreffend ihre Arbeitsfähigkeit nicht relevant ist. Vielmehr ist es primär ärzt liche Aufgabe, anhand der objektiven Befunderhebung die sich daraus er ge benden Auswirkungen auf die Leistungsfähigkeit zu bestimmen (Urteil des Bun des gerichts 8C_7/2014 vom 1 0. Juli 2014 E. 4.1.2 und 4.2.2).</w:t>
      </w:r>
    </w:p>
    <w:p>
      <w:r>
        <w:t>Eine vom im Bericht der kreisärztlichen Untersuchung erstellten Zumutbarkeitsprofil abweich ende medizinische Einschätzung liegt nicht vor.</w:t>
      </w:r>
    </w:p>
    <w:p>
      <w:r>
        <w:t>Dass die Beschwerdeführerin wie be hauptet voll ständig arbeitsunfähig ist, ergibt sich nicht aus der medizinischen Aktenlage und ist angesichts dessen, dass sich die Unfallfolgen auf die Funktions beein träch ti gung des linken Armes beschränken, die Beschwerdeführerin mit ihrem rechten dominanten Arm aber sämtliche Tätigkeiten ausführen kann und weder in der Fortbewegung noch im Sitzen, Stehen oder Knien eingeschränkt ist , nicht nachvollziehbar. Die aufgrund der ausgeprägten Schmerzproblematik fest gehaltene zeitliche Einschränkung von 20 %</w:t>
      </w:r>
    </w:p>
    <w:p>
      <w:r>
        <w:t>berücksichtigt die unfall bedingten Auswir kungen auf die Arbeitsfähigkeit.</w:t>
      </w:r>
    </w:p>
    <w:p>
      <w:r>
        <w:t>Nach dem Gesagten ist festzustellen, dass die Beschwerdeführer in aufgrund der unfallbedingten Beschwerden in der linken Schulter in der bisherigen Tätigkeit als Mitarbeiterin Auftragsprüfung nicht mehr arbeitsfähig ist. Gestützt auf die beweiskräftige kreisärztliche Beurteilung ist sie indessen in einer angepassten Tätigkeit in Beachtung des Belastungsprofils und eines erhöhten Pausenbedarfs</w:t>
      </w:r>
    </w:p>
    <w:p>
      <w:r>
        <w:t>(vgl. vorstehend E. 3. 2 ) zu 80 %</w:t>
      </w:r>
    </w:p>
    <w:p>
      <w:r>
        <w:t>einsatzfähig. Es ist nach dem Gesagten nicht er sicht lich, inwiefern die von der Beschwerdeführerin geforderte Anordnung eines Gutachtens neue, für die Beurteilung des vorliegenden Falls entscheidende Erkennt nisse liefern könnte, sodass darauf im Sinne der antizipierten Beweis würdigung zu verzichten ist (BGE 122 V 157 E. 1d).</w:t>
      </w:r>
    </w:p>
    <w:p>
      <w:r>
        <w:rPr>
          <w:b/>
        </w:rPr>
        <w:t>E. 9</w:t>
      </w:r>
    </w:p>
    <w:p>
      <w:r>
        <w:t>C_243/2015 vom 1 5. Juli 2015 E. 2, 9C_159/2010 vom 1. Juli 2010 E. 6.4; Meyer/ Reichmuth , Bundesgesetz über die Invaliden ver sicherung [IVG], 3. Aufl. 2014, N. 70 zu Art. 28a IVG). Massgebend ist somit, ob die Versicherte nach dem im Sozialversicherungsrecht üblichen Be weisgrad der überwiegenden Wahrscheinlichkeit (BGE 141 V 15 E. 3.1 S. 20 mit Hinweisen) aufgrund ihrer konkreten erwerblichen Situation und ihres tat säch lichen Arbeits einsatzes wahrscheinlich weiterhin ein Zusatzeinkommen in folge Über stunden arbeit hätte erzielen können; die blosse Möglichkeit dazu ge nügt nicht. Für die Beantwortung der Frage, ob wahrscheinlich auch weiterhin Ent schädigungen für Überzeitarbeit ausbezahlt worden wären, sind in die Ent scheid findung insbe sondere auch Auskünfte der damaligen Arbeitgeberin ein zube zieh en (vgl. Urteile des Bundesgerichts 8C_233/2015 vom 1 3. Oktober 2015 E. 3.3 , 8C_744/2012 vom 2 0. Dezember 2012 E. 2 je mit Hinweisen ). 5.5.3</w:t>
      </w:r>
    </w:p>
    <w:p>
      <w:r>
        <w:t>Gemäss Angaben im Lohnkonto 2013 (vgl. Urk. 7/106) leistete die Beschwe rde führerin im Januar 135 Arbeitss tunden ( Fr. 2’786.50 / Fr. 20.65), was vor dem Hin tergrund, dass die Beschwerdeführerin am 1 6. Januar 2013 ihren ersten Arbeits tag hatte, einer zirka 58- Stunden - Woche entspricht (135 h / 2.3). Im Februar leistete die Beschwerdeführerin 188 Stunden (47 Stunden pro Woche; Fr. 3’889.60 / Fr. 20.65 / 4), im März 187 Stunden (42 Stunden pro Wo che; Fr. 3'870.05 / Fr. 20.65 / 4.4), im April 176 Stunden (41 Stunden pro Woche; Fr. 3'643.70 / Fr. 20.65 / 4.3), im Mai 215 Stunden (49 Stunden pro Woche; Fr. 4'436.05 / Fr. 20.65 / 4.4) und im Juni 175 Stunden (44 Stunden pro Woche; Fr. 3'604.05 / Fr. 20.65 / 4). Die betriebsüblichen Jahresarbeitsstunden betrage n 42 Stunden pro Woche (vgl. Urk. 7/114). Mithin sind in der Lohnab rechnung 2013 ausbezahlte Überstunden ausgewiesen, indessen nicht regelmässig, wurden im März und April 2013 doch keine Überstunden geleistet . Die Arbeitgeber bestäti gung nennt lediglich die Sollarbeitsstunden ( Urk. 7/114) und gibt damit keinerlei Hinweise auf regelmässig vorgesehene zu leistende Überstunden. Ferner bezog die Beschwerdeführerin in dieser Periode offensichtlich auch keine Ferien und erweist sich der Einsatz bis zum unfallbedingten Ausfall als zu kurz, um Rückschlüsse über eine entsprechende Regelmässigkeit mit dem Beweisgrad der überwiegenden Wahrscheinlichkeit zuzulassen. Schliesslich kann auch nicht aufgrund des IK-Auszugs ( Urk. 7/115) mit dem Beweisgrad der überwiegenden Wahrscheinlichkeit erstellt werden , dass die Beschwerdeführerin in der Vergan genheit regelmässig Überstunden geleistet hat und dies auch in Zukunft tun würde. Demnach ist das Valideneinkommen mit der Beschwerde gegnerin auf Fr. 51'521.85 festzusetzen. 5.6</w:t>
      </w:r>
    </w:p>
    <w:p>
      <w:r>
        <w:t>Im Übrigen wird die von der Beschwerdegegnerin vorgenommene Invaliditäts bemessung nicht bestritten und ist auch nicht zu beanstanden. 6.</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Rechtsanwalt Andreas Fäh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