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UV.2019.00240 vom 15. Februar 2021</w:t>
      </w:r>
    </w:p>
    <w:p>
      <w:r>
        <w:t>ZH Sozialversicherungsgericht, 2021-02-15, DE</w:t>
      </w:r>
    </w:p>
    <w:p>
      <w:r>
        <w:rPr>
          <w:b/>
        </w:rPr>
        <w:t xml:space="preserve">Quelle: </w:t>
      </w:r>
      <w:r>
        <w:t>https://mcp.opencaselaw.ch/entscheid/zh_sozialversicherungsgericht_UV.2019.00240</w:t>
      </w:r>
    </w:p>
    <w:p>
      <w:r>
        <w:t>FR: ZH_SOZIALVERSICHERUNGSGERICHT UV.2019.00240 du 15 février 2021</w:t>
      </w:r>
    </w:p>
    <w:p>
      <w:r>
        <w:t>IT: ZH_SOZIALVERSICHERUNGSGERICHT UV.2019.00240 del 15 febbraio 2021</w:t>
      </w:r>
    </w:p>
    <w:p>
      <w:pPr>
        <w:pStyle w:val="Heading2"/>
      </w:pPr>
      <w:r>
        <w:t>Erwägungen</w:t>
      </w:r>
    </w:p>
    <w:p>
      <w:r>
        <w:rPr>
          <w:b/>
        </w:rPr>
        <w:t>E. 1</w:t>
      </w:r>
    </w:p>
    <w:p>
      <w:r>
        <w:t>. März 2014 mit, dass sie eine interdisziplinäre Begutachtung bei der MEDAS C.___ mit den Fachrichtungen Neurologie, Neuropsychologie, Psychiatrie un d Ortho pädie beabsichtige (Urk. 8/ 313) und hiel t mit Zwischenverfügung vom 27. Mai 2014 an der vorgesehenen Begutachtung fest (Urk. 8/321). Die dagegen erhobene Beschwerde wies das Sozialversicherungsgericht des Kantons Zürich mit Urteil UV.2014.00156 vom 15. Januar 2015 ab (Urk. 8/ 329 ). Das interdis zi pl in äre Gutachten der MEDAS</w:t>
      </w:r>
    </w:p>
    <w:p>
      <w:r>
        <w:t>C.___ wurde am 17. Dezember 2015 erstattet (Urk . 8/351-354). Am 9. Februar 2018 wurde eine kreisärztliche Untersuchung durchgeführt (Urk. 8/391). Mit Verfügung vom 11. Juni 2018 wurde die Rente pe r 1.  Juli 2018 aufgehoben (Urk. 8/398). Die dagegen erhoben e Einsprache wies die Suva mit Einspracheentsche id vom 27. August 2019 ab (Urk. 8/419 = Urk. 2).</w:t>
      </w:r>
    </w:p>
    <w:p>
      <w:r>
        <w:rPr>
          <w:b/>
        </w:rPr>
        <w:t>E. 1.1</w:t>
      </w:r>
    </w:p>
    <w:p>
      <w:r>
        <w:t>Ändert sich der Invaliditätsgrad einer Rentenbezügerin oder eines Renten be zügers erheblich, so wird die Rente von Amtes wegen oder auf Gesuch hin für die Zukunft entsprechend erhöht, herabgesetzt oder aufgehoben (Art. 17 Abs. 1 des Bundesgesetzes über den Allgemeinen Teil des Sozialversicherungsrechts, ATSG).</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 sund heitszustandes revidierbar. Weiter sind, auch bei an sich gleich gebliebenem Ge sundheitszustand, veränderte Auswirkungen auf den Erwerbsbereich von Be deu tung; dazu gehört die Verbesserung der Arbeitsfähigkeit aufgrund einer An ge wöhnung oder Anpassung an die Behinderung. Hingegen ist die lediglich unter schiedliche Beurteilung eines im Wesentlichen gleich gebliebenen Sachver halts im revisionsrechtlichen Kontext unbeachtlich (BGE 141 V 9 E. 2.3 mit Hin weisen ).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 abklärung, Beweiswürdigung und – sofern Anhaltspunkte für eine Verän derung der erwerblichen Auswirkungen einer Gesundheitsschädigung bestehen – Durchführung eines Einkommensvergleichs beruht (BGE 134 V 131 E. 3, 133 V 108 E. 5.3.1 und E. 5.4).</w:t>
      </w:r>
    </w:p>
    <w:p>
      <w:r>
        <w:rPr>
          <w:b/>
        </w:rPr>
        <w:t>E. 1.3</w:t>
      </w:r>
    </w:p>
    <w:p>
      <w:r>
        <w:t>Die Leistungspflicht eines Unfallversicherers gemäss dem Bundesgesetz über die Unfallversicherung ( UVG ) setzt voraus, dass zwischen dem Unfallereignis und dem eingetretenen Schaden (Krankheit, Invalidität, Tod) ein natürlicher Kausal zusammenhang besteht. Ursachen im Sinne des natürlichen Kausalzusam men hangs sind alle Umstände, ohne deren Vorhandensein der eingetretene Erfolg nicht als eingetreten oder nicht als in der gleichen Weise beziehungsweise nicht zur gleichen Zeit eingetreten gedacht werden kann. Entsprechend dieser Um schreibung ist für die Bejahung des natürlichen Kausalzusammenhangs nicht erforderlich, dass ein Unfall die alleinige oder un mittelbare Ursache gesund heit licher Störungen ist; es genügt, dass das schädi gende Ereignis zusammen mit anderen Beding 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Für die Beurteilung des adäquaten Kausalzusammenhangs zwischen einem Unfall und der infolge eines Schleudertraumas der Halswirbelsäule auch nach Ablauf einer gewissen Zeit nach dem Unfall weiterbestehenden Arbeits- beziehungsweise Erwerbsunfähigkeit, die nicht auf organisch nachweisbare Funktionsausfälle zu rückzuführen ist, rechtfertigt es sich, im Einzelfall analog zur Methode vor zugehen, wie sie für psychische Störungen nach einem Unfall entwickelt worden ist (vgl. BGE 123 V 98 E. 3b, 122 V 415 E. 2c, 117 V 359 E. 5d/ bb , vgl. auch 115 V 133 E. 6).</w:t>
      </w:r>
    </w:p>
    <w:p>
      <w:r>
        <w:t>Zunächst ist abzuklären, ob die versicherte Person beim Unfall ein Schleuder 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 strägern im Verfahren nach Art. 44 ATSG eingeholten, den Anforderungen der Rechtsprechung entsprechenden Gutachten externer Spezial ärzte (sogenannte Administrativgutachten) ist Beweiskraft zuzu er kennen, solange nicht konkrete Indizien gegen die Zuverlässigkeit der Exper tise sprechen (BGE 135 V 465 E. 4.4; Urteil des Bundesgerichts 9C_823/2018 vom 11. Juni 2019 E. 2 mit Hinweisen). 2.</w:t>
      </w:r>
    </w:p>
    <w:p>
      <w:r>
        <w:rPr>
          <w:b/>
        </w:rPr>
        <w:t>E. 2</w:t>
      </w:r>
    </w:p>
    <w:p>
      <w:r>
        <w:t>). Mit Beschwerdeantwort vom 7. November 2019 beantragte die Beschwerde gegnerin die Abweisung der Beschwerde (Urk. 7), was dem Beschwe rdeführer mit Verfügung vom 11. Novem ber 2019 mitgeteilt wurde (Urk. 11).</w:t>
      </w:r>
    </w:p>
    <w:p>
      <w:r>
        <w:rPr>
          <w:b/>
        </w:rPr>
        <w:t>E. 2.1</w:t>
      </w:r>
    </w:p>
    <w:p>
      <w:r>
        <w:t>Im angefochtenen Entscheid erwog die Beschwerdegegnerin, aufgrund der Obser vationsunterlagen und des Gutachtens vom 17.</w:t>
      </w:r>
    </w:p>
    <w:p>
      <w:r>
        <w:t>Dezember 2015 könne geschlos sen werden, dass beim Beschwerdeführer mindestens seit dem 11.</w:t>
      </w:r>
    </w:p>
    <w:p>
      <w:r>
        <w:t>Mai 2010 keine Folgen mehr betreffend den Unfall vom 2.</w:t>
      </w:r>
    </w:p>
    <w:p>
      <w:r>
        <w:t>Mai 1996 bestünden . Dies stelle eine wesentliche Veränderung in den tatsächlichen Verhältnissen dar, welche Anlass zu einer Rentenrevision gebe . Verglei che man den Validenlohn von Fr.</w:t>
      </w:r>
    </w:p>
    <w:p>
      <w:r>
        <w:t>92'527.5</w:t>
      </w:r>
    </w:p>
    <w:p>
      <w:r>
        <w:rPr>
          <w:b/>
        </w:rPr>
        <w:t>E. 2.2</w:t>
      </w:r>
    </w:p>
    <w:p>
      <w:r>
        <w:t>Der Beschwerdeführer wandte dagegen im Wesentlichen ein, beim MEDAS-Gut achten vom 17.</w:t>
      </w:r>
    </w:p>
    <w:p>
      <w:r>
        <w:t>Dezember 2015 handle e s sich um eine unbeachtliche Neube urteilung unveränderter Tatsachen . Die Gutachter führten aus, zum indest ab dokumentierter Datenlage der ersten Observation vom 11.</w:t>
      </w:r>
    </w:p>
    <w:p>
      <w:r>
        <w:t>Mai 2010 bestünden keine versicherungsmedizinisch relevanten Gesundheitsstörungen mehr, welche Auswirkungen auf die aktuelle Tätigkeit oder insbesondere auf eine leidens an gepasste Verweistätigkeit begründeten. Worin sich konkret bezüglich Befunden und Diagnosen der Zustand verbessert haben solle, sei dem Gutachten nicht zu entnehmen. Die Gutachter verneinten auch rückblickend eine objektivierbare unfallkausale Einschränkung der Arbeitsfähigkeit. Ein Revisionsgrund sei damit nicht erstellt. Auch der Lohnvergleich sei zu beanstanden. Der Beschwerdeführer würde im Gesundheitsfall aufgrund des Dienstalters und seiner grossen Berufser fahrung als Hochbaupolier mehr als Fr.</w:t>
      </w:r>
    </w:p>
    <w:p>
      <w:r>
        <w:t>100'000.-- pro Jahr erzielen. Aufgrund der kreisärztlichen Beurteilung vom 9.</w:t>
      </w:r>
    </w:p>
    <w:p>
      <w:r>
        <w:t>Februar 2018 sei davon auszugehen, dass dem Beschwerdeführer weder die angestammte noch die zurzeit ausgeübte Tätig keit zumutbar sei und schon gar nicht zu 100 % . Massgebend sei somit die Kompetenzstufe 1 der statistischen Lohnerhebungen und angesichts der qualita tiven Einschränkungen sei ein Leidensabzug ausgewiesen. Demnach sei von einem Inval ideneinkommen von höchstens Fr.</w:t>
      </w:r>
    </w:p>
    <w:p>
      <w:r>
        <w:t>60'000.-- auszugehen (Urk.</w:t>
      </w:r>
    </w:p>
    <w:p>
      <w:r>
        <w:t>1 S.</w:t>
      </w:r>
    </w:p>
    <w:p>
      <w:r>
        <w:t>5</w:t>
      </w:r>
    </w:p>
    <w:p>
      <w:r>
        <w:t>ff.).</w:t>
      </w:r>
    </w:p>
    <w:p>
      <w:r>
        <w:rPr>
          <w:b/>
        </w:rPr>
        <w:t>E. 2.3</w:t>
      </w:r>
    </w:p>
    <w:p>
      <w:r>
        <w:t>In ihrer Beschwerdeantwort vom 7.</w:t>
      </w:r>
    </w:p>
    <w:p>
      <w:r>
        <w:t>November 2019 hielt die Beschwerdegegnerin ergänzend fest, die im Zusammenhang mit dem haftpflichtrechtlichen Verfahren durchgeführte Observation der Schweizerischen Mobiliar Versicherungen AG und die versicherungsmedizinische Stellungnahme von Dr. D.___ hätten gezeig t, das s mindestens seit dem 11.</w:t>
      </w:r>
    </w:p>
    <w:p>
      <w:r>
        <w:t>Mai 2010 die Unfallfolgen abgeklungen seien. Das da raufhin von der Suva im Rahmen des Revisionsverfahrens nach Art.</w:t>
      </w:r>
    </w:p>
    <w:p>
      <w:r>
        <w:t>17 ATSG in Auftrag gegebene interdisziplinäre Gutachten der MEDAS</w:t>
      </w:r>
    </w:p>
    <w:p>
      <w:r>
        <w:t>C.___ vom 17.</w:t>
      </w:r>
    </w:p>
    <w:p>
      <w:r>
        <w:t>Dezem ber 2015 habe diese Tatsachenänderung bestätigt . Aufgrund dieser nachgewie senen Tatsachenänderung bzw. der Verbesserung des Gesundheitszustandes sei in der Folge eine Neuprüfung des Rentenanspruches vorgenommen worden. Diese Prüfung habe gezeigt, dass sowohl aus somatischer als auch aus psychiatrischer Sicht ausgehend vom Unfallereignis vom 2.</w:t>
      </w:r>
    </w:p>
    <w:p>
      <w:r>
        <w:t>Mai 1996 und bezogen auf das Zu mutbarkeitsprofil keine Gesundheitsleiden respektive Diagnosen mehr hätten fest gestellt werden können. Hingegen bestünden aufgrund des Unfallereignisses vom 16.</w:t>
      </w:r>
    </w:p>
    <w:p>
      <w:r>
        <w:t>Juni 1991 noch immer Unfallfolgen. Gemäss der kreisärztlichen Beurtei lung vom 12.</w:t>
      </w:r>
    </w:p>
    <w:p>
      <w:r>
        <w:t>Februar 2018 handle es sich dabei um eine mässige posttrau ma tische OSG-Arthrose im linken oberen Sprunggelenk bei Status nach bimal leo larer Luxa tionsfraktur Typ C links, wobei sich aber seit der letzten kreisärztlichen Unter suchung von 2005 bzw. seit dem 1.</w:t>
      </w:r>
    </w:p>
    <w:p>
      <w:r>
        <w:t>Oktober 2010 gesamthaft keine gra vierende Veränderung ergeben habe (Urk.</w:t>
      </w:r>
    </w:p>
    <w:p>
      <w:r>
        <w:rPr>
          <w:b/>
        </w:rPr>
        <w:t>E. 2.4</w:t>
      </w:r>
    </w:p>
    <w:p>
      <w:r>
        <w:t>Streitig und zu prüfen ist, ob wegen einer wesentlichen ,</w:t>
      </w:r>
    </w:p>
    <w:p>
      <w:r>
        <w:t>auf den Unfall adäquat kausal zurückzuführenden Veränderung des Gesundheitszustandes des Beschwer deführers die Voraussetzungen für eine Revision der laufenden Rente gegeben sind. Zeitliche Vergleichsbasis zu den mit dem angefochtenen Einspracheent scheid vom 27. August 2019 beurteilten Verhältnissen bildet der Sachverhalt, auf dessen Grundlage vergleichsweise mit Verfügung vom 14. März 2008 eine auf einer Erwerbseinbusse von 55 % beruhende Invalidenrente der Unfallver siche rung zugesprochen worden war. 3.</w:t>
      </w:r>
    </w:p>
    <w:p>
      <w:r>
        <w:rPr>
          <w:b/>
        </w:rPr>
        <w:t>E. 3</w:t>
      </w:r>
    </w:p>
    <w:p>
      <w:r>
        <w:t>Die Sozialversicherungsanstalt des Kantons Zürich, IV-Stelle, ihrerseits hatte dem Versicherten mit Verfügung vom 3 0. Oktober 2003 rückwirkend ab 1 1. Juli 1999 eine halbe Rente der Invalidenversicherung zugesprochen ( Urk. 8/150 f.), welche sie im Rahmen des im Juni 2016 eingeleiteten Revisionsverfahrens mit Verfügung vom</w:t>
      </w:r>
    </w:p>
    <w:p>
      <w:r>
        <w:t>6. Januar 2020 einstellte . Die gegen die se Verfügung erhobene Beschwerde, welche Gegenstand des Verfahrens IV.2020.00098 bildet, wurde mit Urteil heutigen Datums abgewiesen.</w:t>
      </w:r>
    </w:p>
    <w:p>
      <w:r>
        <w:rPr>
          <w:b/>
        </w:rPr>
        <w:t>E. 3.1</w:t>
      </w:r>
    </w:p>
    <w:p>
      <w:r>
        <w:t>.3</w:t>
      </w:r>
    </w:p>
    <w:p>
      <w:r>
        <w:t>Kreisarzt Dr. med. I.___ , Facharzt Chirurgie FMH, nannte in seinem Bericht vom 13. April 2005 die folgenden Diagnosen: - Zustand nach Commotio ce rebri mit kurzer anterograder A m n esie - Distorsionstrauma der HWS - Persistierende Spannungstypkopfschmerzen - Hypästhesie rechte Gesichtshälfte - zervikogene Dysäs t hesie am linken Arm - zervikogene Schwindel und Gleichgewichtsstörungen - posttraumatische Stressintoleranz und leichte neuropsychologische Defi zite im kognitiven Bereich</w:t>
      </w:r>
    </w:p>
    <w:p>
      <w:r>
        <w:t>Er führte aus, der Beschwerdeführer habe 1991 eine Malleolarfraktur linksseitig erlitten. Heute sei eine leichte Funktionsstörung des linken OSG mit minimaler Bewegungseinschränkung und leichter Belastungsintoleranz nachweisbar bei klinisch beginnender OSG-Arthrose. Am 2. Mai 1996 sei er von einem Betonklotz am Kopf und am rechten Arm getroffen worden.</w:t>
      </w:r>
    </w:p>
    <w:p>
      <w:r>
        <w:t>D ie heutige Untersuchung ent spreche einem Zustand nach Commotio cerebri. Der Beschwerdeführer gebe andauernde Kopfschmerzen halbseitig rechts, Augensymptome, Liftschwindel, Dysästhesien im oberen rechten Gesichtsquadranten, Vergesslichkeit, Konzentra tionsstörungen, Ermüdbarkeit und Leistungsknick an. Von eine m</w:t>
      </w:r>
    </w:p>
    <w:p>
      <w:r>
        <w:t>HWS-Distor sionstrauma blieben eine leichte Verspannungssituation rechts betont in der Hals-Nacken-Muskulatur und eine zervikovertebrale Schmerzausbreitung von der unteren HWS ausgehend ohne nachgewiesene strukturelle Läsionen. Eine Bewe gungseinschränkung bestehe nicht. Angegeben würden eine Dysästhesie am linken Arm, Schwindel und Gleichgewichtsstörungen, welche allenfalls zerviko gen eingeordnet werden könnten. Im lumbalen Wirbelsäulenbereich bestehe ein leichtes lumbovertebrales Syndrom mit entsprechender unspezifischer Muskel verspannung und Druckdolenz im mittleren lumbalen Wirbelsäulen - bereich . Eine posttraumatische Stressintoleranz und leichte neuropsychologische Defizite seien mit spezifische n Abklärungen verifiziert und bestätigt worden. Es bestehe kein Grund zur Annahme, dass sich die Situation in den letzten Monaten verändert habe. Anamnestisch gebe der Beschwerdeführer nach der Rehabilitationsphase ähnliche gleichbleibende Beschwerden an, was aufgrund der Verlaufsdoku men tation bestätigt werden könne. Ein wesentlicher Unterschied zur Beurteilung vom 23. Apr il 1999 bestehe nicht (Urk. 8/165 S. 5 ).</w:t>
      </w:r>
    </w:p>
    <w:p>
      <w:r>
        <w:t>In seiner angestammten Tätigkeit als Hochbaupolier habe der Beschwerdeführer wegen den Schwindelbeschwerden nicht mehr eingesetzt werden können. Er habe mit seiner Familie eine Gartenbaufirma aufgebaut, in welcher er bei 100%iger Anwesenheit eine 50%ige Leistung erbringe. Er habe die Lehrmeisterausbildung vor einem Jahr absolviert. In der heutigen Untersuchung sei deutlich geworden, dass das Arbeitsarrangement in diesem Gartenbaukleinbetrieb wohl als ideal bezeichnet werden müsse. Eine grössere Belastung unter Berücksichtigung aller aufgeführten Diagnosen sei wohl kaum möglich. Es bestehe eine gewisse Stress intoleranz, zudem bestünden neurologische Defizite, wie sie im neurologischen Bericht aufgeführt seien . Die körperlichen Einschränkungen bezögen sich vor wiegend auf die Belastungsintoleranz im panvertebralen Bereich , sodass (als Zumutbarkeitsprofil) vollzeitlich mit einer verminderten Leistung eine wechsel belastende Tätigkeit mit Zusa tzbelastungen vereinzelt bis 25 kg mit den entspre chenden Schonungsphasen festge halten werden könne. Die neuropsycholo gi schen Einschränkungen und die Belastungseinschränkungen seien wohl im Rahmen der heutigen Arbeitsfähigkeit in seiner Tätigkeit festzulegen. Ein kleiner Teil der Einschränkungen (ca. ein Viertel) sei durch das linke OSG begründet. Es bestehe eine leichte Belastungsintoleranz und Bewegungseinschränkung und eine Ein schränkung für Arbeiten ausschliesslich in unebenem Gelände oder für Arbeiten an steilen Borden, Leiternarbeit oder für Treppensteigen (Urk. 8/165 S.</w:t>
      </w:r>
    </w:p>
    <w:p>
      <w:r>
        <w:t>6).</w:t>
      </w:r>
    </w:p>
    <w:p>
      <w:r>
        <w:rPr>
          <w:b/>
        </w:rPr>
        <w:t>E. 3.2</w:t>
      </w:r>
    </w:p>
    <w:p>
      <w:r>
        <w:t>.6</w:t>
      </w:r>
    </w:p>
    <w:p>
      <w:r>
        <w:t>Kreisärztin Dr. med. N.___ , Fachärztin Chirurgie FMH,</w:t>
      </w:r>
    </w:p>
    <w:p>
      <w:r>
        <w:t>führte in ihrer Beurteilung 12. Februar 2018 gestützt auf die Untersuchung vom 9. Februar 2018</w:t>
      </w:r>
    </w:p>
    <w:p>
      <w:r>
        <w:t>bezüglich des linken oberen Sprunggelenkes</w:t>
      </w:r>
    </w:p>
    <w:p>
      <w:r>
        <w:t>aus, vergleiche man die heute erho benen Befunde mit der letzten kreisärztlichen Untersuchung von 2005, habe sich gesamthaft keine gravierende Veränderung ergeben.</w:t>
      </w:r>
    </w:p>
    <w:p>
      <w:r>
        <w:t>Die dokumentierte mässige OSG-Arthrose links mit Osteosynthese und Materialentfernung 1991 sei nach voll ziehbar und unfallkausal zum Unfall vom 16. Juni 199 1. Aufgrund der mässi gen posttraumatischen OSG-Arthrose bestehe bei einer wechselbelastenden Tätig keit ohne Zwangsstörung für das linke obere Sprunggelenk eine ganztä g ige Arbeitsfähigkeit bei nur manchmal Treppensteigen, ohne Besteigen von Leitern und Gerüsten, ohne Gehen auf unebenem Gelände und ohne kniende und kau ernde Tätigkeiten (Urk . 8/391). 4.</w:t>
      </w:r>
    </w:p>
    <w:p>
      <w:r>
        <w:rPr>
          <w:b/>
        </w:rPr>
        <w:t>E. 4</w:t>
      </w:r>
    </w:p>
    <w:p>
      <w:r>
        <w:t>.</w:t>
      </w:r>
    </w:p>
    <w:p>
      <w:r>
        <w:t>Auf die Vorbringen der Parteien und die eingereichten Unterlagen ist, soweit für die Entscheidfindung erforderlich, in den nachf olgenden Erwägungen einzuge h en. Das Gericht zieht in Erwägung: 1.</w:t>
      </w:r>
    </w:p>
    <w:p>
      <w:r>
        <w:rPr>
          <w:b/>
        </w:rPr>
        <w:t>E. 4.1</w:t>
      </w:r>
    </w:p>
    <w:p>
      <w:r>
        <w:t>Das Gutachten der MEDAS</w:t>
      </w:r>
    </w:p>
    <w:p>
      <w:r>
        <w:t>C.___ vom 17.</w:t>
      </w:r>
    </w:p>
    <w:p>
      <w:r>
        <w:t>Dezember 2015 erfüllt die von der Rechtsprechung verlangten Anforderungen an eine beweiskräftige Entschei dungs grundlage (vgl. vorne E. 1.5) und vermag in seinen ausführlich begründeten Schlussfolgerungen in allen Teilen zu überzeugen.</w:t>
      </w:r>
    </w:p>
    <w:p>
      <w:r>
        <w:t>Überdies sprechen sich die Gut achter darüber aus, inwiefern eine effektive Veränderung des Gesundheits zu standes stattgefunden hat. Dasselbe gilt für die kreisärztliche Beurteilung vom 12. Februar 201 8. Von weiteren medizinischen Abklärungen sind keine neuen Erkenntnisse zu erwarten, weshalb darauf verzichtet werden kann (zur antizi pier ten Beweiswürdigung vgl. statt vieler: BGE 124 V 90 E. 4b) .</w:t>
      </w:r>
    </w:p>
    <w:p>
      <w:r>
        <w:rPr>
          <w:b/>
        </w:rPr>
        <w:t>E. 4.2</w:t>
      </w:r>
    </w:p>
    <w:p>
      <w:r>
        <w:t>Im Gutachten vom 17. Dezember 2015 wurde ausdrücklich festgehalten, dass sich die Unfallfolgen seit der Rentenzusprache verändert hätten. A us neurologischer und orthopädischer Sicht sei von einer vollen Restitution der zum Unfall vom 2. Mai 1996 unfallkausalen Gesundheitsstörungen auszugehen.</w:t>
      </w:r>
    </w:p>
    <w:p>
      <w:r>
        <w:t>Neurologische und neuropsychologische Defizite, wie sie im Rahmen der Rentenzusprache angenom men worden waren , konnten nicht mehr festgestellt werden. Es konnten auch keine relevanten psychiatrischen Diagnosen gestellt werden , sondern es wurde lediglich ein diffuses Beschwerdebild</w:t>
      </w:r>
    </w:p>
    <w:p>
      <w:r>
        <w:t>beschrieben , welches vor allem durch psy chosoziale und persönlichkeitsbedingt e Belastungsfaktoren geprägt war.</w:t>
      </w:r>
    </w:p>
    <w:p>
      <w:r>
        <w:t>Zudem wurden diverse Inkonsistenzen – insbesondere anlässlich der orthopädischen und der neuropsychologischen Untersuchung - festgestellt. In der aktuellen Tätigkeit als Landschaftsgärtner attestierten die Gutachter dem Beschwerdeführer</w:t>
      </w:r>
    </w:p>
    <w:p>
      <w:r>
        <w:t>eine volle Arbeitsfähigkeit.</w:t>
      </w:r>
    </w:p>
    <w:p>
      <w:r>
        <w:t>Gestützt auf das Gutachten ist somit davon auszugehen, dass sich die auf den Unfall vom 2. Mai 1996 zurück zuführenden Beschwerden</w:t>
      </w:r>
    </w:p>
    <w:p>
      <w:r>
        <w:t>spätestens im Zeit punkt der Begutachtung wesentlich verbessert haben und insbesondere in ihrer Wirkung auf die Arbeits- und Leistungsfähigkeit des Beschwerdeführers an Be deutung verloren haben , soweit sie überhaupt von der reaktiv- myalgischen Schmerzsymptomatik abgegrenzt werden können.</w:t>
      </w:r>
    </w:p>
    <w:p>
      <w:r>
        <w:t>Wenn die Gutachter aufgrund der objektiven Befundlage nunmehr von einer vollen Arbeitsfähigkeit ausgehen, so liegt eine Verbesserung hinsichtlich des unfallbedingten Gesundheitsschadens vor, welche revisionsrechtlich zu beachten ist. Daran ändert – entgegen der Auf fassung des Beschwerdeführers - nichts, dass das Gutachten auch neue Bewer tungen enthält (v gl. Urteil des Bundesgerichts 8 C _ 248/2017 vom 24. Mai 2018 E. 4.2.3) .</w:t>
      </w:r>
    </w:p>
    <w:p>
      <w:r>
        <w:rPr>
          <w:b/>
        </w:rPr>
        <w:t>E. 4.3</w:t>
      </w:r>
    </w:p>
    <w:p>
      <w:r>
        <w:t>Zusammenfassend ist festzuhalten, dass hinsichtlich des auf den Unfall vom 2. Mai 1996 zurückzuführenden Gesundheitsschadens und dessen erwerblichen Auswirkungen eine wesentliche Verbesserung eingetreten ist. Damit ist eine an spruchsrelevante Veränderung der tatsächlichen Verhältnisse im Sinne von Art. 17 Abs. 1 ATSG gegeben. Aufgrund der dargelegten Veränderung der gesundheit lichen Verhältnisse ist ein Revisionsgrund ausgewiesen und der Rentenanspruch des Beschwerdeführers ex nunc et pro futuro</w:t>
      </w:r>
    </w:p>
    <w:p>
      <w:r>
        <w:t>umfassend zu prüfen</w:t>
      </w:r>
    </w:p>
    <w:p>
      <w:r>
        <w:t>ohne Bindung an frühere Invaliditätsschätzungen (vgl. vorne E. 1.2; vgl. auch Urteil des Bun desgerichts 9C_289/2018 vom 11. Dezember 2018 E.</w:t>
      </w:r>
    </w:p>
    <w:p>
      <w:r>
        <w:t>5 ). 5.</w:t>
      </w:r>
    </w:p>
    <w:p>
      <w:r>
        <w:t>5.1</w:t>
      </w:r>
    </w:p>
    <w:p>
      <w:r>
        <w:t>Die natürliche Kausalität der vom Beschwerdeführer geklagten Beschwerden zum Unfallereignis vom 2. Mai 1996 ist gestützt auf das beweiskräftige Gutachten vom 17.</w:t>
      </w:r>
    </w:p>
    <w:p>
      <w:r>
        <w:t>Dezember 2015 zu verneinen. So legten die Gutachter u nter Hinweis auf die milde traumatische Hirnverletzung (MTBI) mit initialer leichter Commotio-Symptomatik ohne Nachweis relevanter Hirnverletzungsfolgen ,</w:t>
      </w:r>
    </w:p>
    <w:p>
      <w:r>
        <w:t>die leichte Kon tusionierung der Halswirbelsäule ohne strukturellen Schädigungsnachweis,</w:t>
      </w:r>
    </w:p>
    <w:p>
      <w:r>
        <w:t>die</w:t>
      </w:r>
    </w:p>
    <w:p>
      <w:r>
        <w:t>degenerativen Veränderungen im Bereich der HWS und der LWS ,</w:t>
      </w:r>
    </w:p>
    <w:p>
      <w:r>
        <w:t>die nicht vali den, im Rahmen des (bezüglich des Zeitpunktes der Begutachtung) 19 Jahre zu rückliegenden leichten Schädelhirntraumas nicht zu erklärenden neuropsycholo gischen Störungsmuster sowie auf den Spannungskopfschmerz mit möglicher weise migränoiden Anteilen</w:t>
      </w:r>
    </w:p>
    <w:p>
      <w:r>
        <w:t>dar , dass Unfallfolgen nicht mehr mit überwiegender Wahrscheinlichkeit nachweisbar seien . Eine fachärztliche medizinische Beurtei lung, welche diese Schlussfolgerung in Frage zu stellen vermöchte , ist nicht akten kundig.</w:t>
      </w:r>
    </w:p>
    <w:p>
      <w:r>
        <w:t>Die a ngesichts des</w:t>
      </w:r>
    </w:p>
    <w:p>
      <w:r>
        <w:t>b eim Unfall vom 2. Mai 1996 erlittenen Schädel-Hirn-Traumas und der HWS-Distorsion bei fehlenden objektiv ausgewiesenen Unfallfolgen zu prüfende Adäquanz</w:t>
      </w:r>
    </w:p>
    <w:p>
      <w:r>
        <w:t>wäre</w:t>
      </w:r>
    </w:p>
    <w:p>
      <w:r>
        <w:t>ebenfalls zu verneinen , zumal offenkundig keines der gemäss bundesgerichtlicher Rechtsprechung bei mittelschweren Unfällen gefor derten Kriterien (mehr) erfüllt ist</w:t>
      </w:r>
    </w:p>
    <w:p>
      <w:r>
        <w:t>(vgl. vorne E. 1.4; BGE 117 V 359 E. 6a und 382 E. 4b) . 5.2</w:t>
      </w:r>
    </w:p>
    <w:p>
      <w:r>
        <w:t>Hingegen steht die dokumentierte mässige OSG-Arthrose links bei Status nach bimalleolarer Luxationsfraktur Typ C links mit Osteosynthese und Materialent fernung unbestrittenermassen in einem Kausalzusammenhang zum Unfallerei gni s vom 16. Juni 1991 und hat sich seit 2005 nicht verbessert . 6 .</w:t>
      </w:r>
    </w:p>
    <w:p>
      <w:r>
        <w:t>6 .1</w:t>
      </w:r>
    </w:p>
    <w:p>
      <w:r>
        <w:t>Was den Unfall vom 2. Mai 1996 betrifft, ist gestützt auf das interdisziplinäre Gutachten vom 17.</w:t>
      </w:r>
    </w:p>
    <w:p>
      <w:r>
        <w:t>Dezember 2015 mit dem Beweisgrad der überwiegenden Wahrscheinlichkeit erstellt, dass – unter ausschliesslicher Berücksichtigung der Unfallfolgen - für die bisher ausgeübten Tätigkeiten keine Einschränkung der Arbeitsfähigkeit mehr gegeben ist und damit in Bezug auf dieses Unfallereignis</w:t>
      </w:r>
    </w:p>
    <w:p>
      <w:r>
        <w:t>auch kein Rentenanspruch mehr besteht. 6 .2</w:t>
      </w:r>
    </w:p>
    <w:p>
      <w:r>
        <w:t>Zu prüfen ist, ob in Bezug auf den Unfall vom 16. Juni 1991 eine für einen Ren tenanspruch massgebliche Erwerbseinbusse (mindestens 10 %, Art. 18 Abs. 1 UVG)</w:t>
      </w:r>
    </w:p>
    <w:p>
      <w:r>
        <w:t>verbleibt .</w:t>
      </w:r>
    </w:p>
    <w:p>
      <w:r>
        <w:t>Gestützt auf die kreisärztliche Beurteilung vom 12. Februar 2018 besteht bei einer wechselbelastenden Tätigkeit ohne Zwangsstörung für das linke Sprunggelenk, nur manchmal Treppensteigen, ohne Besteigen von Leitern und Gerüsten, ohne Gehen auf unebenem Gelände, ohne kniende, kauernde Tätigkeiten eine ganz tä g ige Arbeitsfähigkeit (Urk. 8/391). 6.3</w:t>
      </w:r>
    </w:p>
    <w:p>
      <w:r>
        <w:t>Der Beschwerdeführer hat ursprünglich eine Lehre als Mau rer</w:t>
      </w:r>
    </w:p>
    <w:p>
      <w:r>
        <w:t>abgeschlossen (1987-1990)</w:t>
      </w:r>
    </w:p>
    <w:p>
      <w:r>
        <w:t>und von 1993-1995 die Polierschul e</w:t>
      </w:r>
    </w:p>
    <w:p>
      <w:r>
        <w:t>(ohne Abschluss) absolviert. Er war von 1990 -1995 als Vorarbeiter/Polier bei der Y.___ AG und ab 1996 als Polier bei der Z.___ AG tätig. Ab 2003 arbeitete er als Landschaftsgärtner und war Mitinhaber von Firmen im Bereich Gartenbau.</w:t>
      </w:r>
    </w:p>
    <w:p>
      <w:r>
        <w:t>Gemäss sei n en Angaben hat er d iese Tätigkeit mit 100 % Präsenzzeit und 50 % Leistung ausgeübt. Er war ausserdem kantonaler Prüfungsexperte im Bereich Garten-/Landschaftsgarten bau. Im Jahr 2015 hat er mit einem Kollegen eine neue Gartenbaufirma ge grün det. Dort arbeitet e er in einem 50 %- Pensum. Bei dieser Arbeit führte er gemäss eigenen Angaben vorw iegend leichte Tätigkeiten aus ( vgl. Urk. 8/376). 6.4</w:t>
      </w:r>
    </w:p>
    <w:p>
      <w:r>
        <w:t>Für die Ermittlung des Einkommens, das der Versicherte ohne Invalidität erzielen könnte ( Valideneinkommen ), ist entscheidend, was er im Zeitpunkt des frühest möglichen Rentenbeginns nach dem Beweisgrad der überwiegenden Wahrschein lichkeit als Gesunder tatsächlich verdient hätte.</w:t>
      </w:r>
    </w:p>
    <w:p>
      <w:r>
        <w:t>D er Unfall ereignete sich am 16. Juni 1991 und damit rund ein Jahr nach Abschluss der Maurerlehre. Der Beschwerdeführer war sowohl vor als auch nach dem Unfall als Vorarbeiter bzw. Polier tätig. Aufgrund der Aktenlage ist anzunehmen, dass die berufliche Neu orien tierung des Beschwerdeführers (im Jahr 2003 ) im Bereich Gartenbau aus gesundheitlichen Gründen erfolgte. Somit ist davon auszugehen, dass er im Jahr 2018 ohne Unfall noch im Baugewerbe tätig wäre.</w:t>
      </w:r>
    </w:p>
    <w:p>
      <w:r>
        <w:t>Da sich das ohne gesundheitliche Beeinträchtigung realisierbare Einkommen vor liegend aufgrund der tatsächlichen Verhältnisse nicht hinreichend genau bezif fern lässt, ist dessen Bemessung anhand von Tabellenlöhnen nicht zu bean stan den . Die Beschwerdegegnerin stützte sich bei der Ermittlung des Validenein kommens</w:t>
      </w:r>
    </w:p>
    <w:p>
      <w:r>
        <w:t>somit zu Recht auf die Lohnstrukturerhebung des Bundesamtes für Statistik (LSE). Die Durchschnittslöhne gemäss den Lohnerhebungen des Schweizerischen Bau meisterverbandes sind – entgegen der Auffassung des Beschwerdeführers - nicht massgebend , sondern es ist auf den Zentralwert (Median) gemäss LSE abzustellen . Gemäss Tabelle TA1 (Monatlicher Bruttolohn [Zentralwert] nach Wirtschafts zwei gen, Kompetenzniveau und Geschlecht, Privater Sektor) , Ziffer 41-43 (Bauge werbe), Kompetenzniveau 3 (komplexe praktische Tätigkeiten, welche ein grosses Wissen in einem Spezialgebiet voraussetzen) , Männer, der LSE 2016 (veröffent licht am 16. Oktober 2018)</w:t>
      </w:r>
    </w:p>
    <w:p>
      <w:r>
        <w:t>beträgt das Einkommen 7'356.-- pro Monat und Fr. 88'272.-- pro Jahr . Angepasst an die im Jahr 201 6 betriebsübliche durch schnitt liche wöchentliche Arbeitszeit im Hoch- und Tiefbau von 41.6</w:t>
      </w:r>
    </w:p>
    <w:p>
      <w:r>
        <w:t>Stunden ergibt dies Fr. 91'803.-- . Unter Berücksichtigung der Entwicklung des Nominal lohnin dexes der Saläre für männliche Arbeitskräfte von 2239 Punkten im Jahr 2016 auf 2260 Punkte im Jahr 2018 resultiert ein Valideneinkommen Fr. 92'664.-- . 6.5</w:t>
      </w:r>
    </w:p>
    <w:p>
      <w:r>
        <w:t>Für die Ermittlung des Invalideneinkommen s zog die Beschwerdegegnerin den Sektor Dienstleistungen heran, was angesichts des beruflichen Werdegangs des Beschwerdeführers nicht nachvollziehbar ist .</w:t>
      </w:r>
    </w:p>
    <w:p>
      <w:r>
        <w:t>So verfügt der Beschwerdeführer über eine abgeschlossene Berufsausbildung als Maurer und hat sich anschliessend zum Polier weitergebildet, wobei es sich um handwerkliche Tätigkeiten handelt . Auch seine Tätigkeit im Gartenbau stellt eine praktische Tätigkeit im Sektor Pro duktion dar . Demnach erscheint es angebracht, den Zentralwert aller Wirt schafts zweige, bei welchem der Sektor Produktion wie auch der Sektor Dienstleistungen enthalten sind, und damit Tabelle TA1, T otal, heranzuziehen . Angesichts der abgeschlossenen Berufsausbildung, der Berufserfahrung in komplexen prakti sch en Tätigkeiten, der selbständigen Erwerbstätigkeit und der damit einher gehenden Wahrnehmung von Führungs aufgaben sowie der ausgeübten Funktion als Prüfungsexperte im Gartenbau erscheint das von der Beschwerdegegnerin heran ge zogene Kompetenzniveau 3 als angemessen.</w:t>
      </w:r>
    </w:p>
    <w:p>
      <w:r>
        <w:t>Gemäss Tabelle TA 1 , Total, Kompe tenzni v e au 3, Männer der LSE 2016 beträgt das monatliche Einkommen Fr. 7'183. -- und das Jahreseinkommen Fr. 86’196 . --.</w:t>
      </w:r>
    </w:p>
    <w:p>
      <w:r>
        <w:t>Angepasst an die im Jahr 201 6 betriebsübliche durchschnittliche wöchentliche Arbeitszeit von 41.7 Stunden ergibt dies Fr. 89'859.--.</w:t>
      </w:r>
    </w:p>
    <w:p>
      <w:r>
        <w:t>Unter Berücksichtigung der Entwicklung des Nominal lohn indexes der Saläre für männliche Arbeitskräfte von 2239 Punkten im Jahr 2016 auf 2260 Punkte im Jahr 2018 resultiert ein Bruttoeinkommen von Fr. 90'702.-- .</w:t>
      </w:r>
    </w:p>
    <w:p>
      <w:r>
        <w:t>Es sind keine Anhaltspunkte ersichtlich, die einen leidensbedingten Abzug rechtfertigen würden , zumal das Kompetenzniveau</w:t>
      </w:r>
    </w:p>
    <w:p>
      <w:r>
        <w:t>3 eine Vielzahl leichter</w:t>
      </w:r>
    </w:p>
    <w:p>
      <w:r>
        <w:t>Tätigkeiten enthält . Das Invalideneinkommen beläuft sich somit auf Fr. 90'702.--. 6.6</w:t>
      </w:r>
    </w:p>
    <w:p>
      <w:r>
        <w:t>Bei einem Valideneinkommen von Fr. 92'664.-- und einem Invalideneinkommen von Fr. 90’702 .-- resu ltiert eine Erwerbseinbusse von</w:t>
      </w:r>
    </w:p>
    <w:p>
      <w:r>
        <w:t>Fr. 1'962.-- , was einem Invaliditätsgrad von gerundet 2.1 %</w:t>
      </w:r>
    </w:p>
    <w:p>
      <w:r>
        <w:t>entspricht. Die Anpassung der Nominal lohnhöhe auf den Zeitpunkt des angefochtenen Entscheids (2019) führt infolge Parallelität zu keinem anderen Ergebnis. Die Aufhebung der Invalidenrente erweist sich somit als korrekt, was zur Abweisung der Beschwerde führt. Das Gericht erkennt: 1.</w:t>
      </w:r>
    </w:p>
    <w:p>
      <w:r>
        <w:t>Die Beschwerde wird abgewiesen. 2.</w:t>
      </w:r>
    </w:p>
    <w:p>
      <w:r>
        <w:t>Das Verfahren ist kostenlos. 3.</w:t>
      </w:r>
    </w:p>
    <w:p>
      <w:r>
        <w:t>Zustellung gegen Empfangsschein an: - Rechtsanwalt Dominique Chopard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S.</w:t>
      </w:r>
    </w:p>
    <w:p>
      <w:r>
        <w:t>3</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