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UV.2019.00228 vom 8. Dezember 2020</w:t>
      </w:r>
    </w:p>
    <w:p>
      <w:r>
        <w:t>ZH Sozialversicherungsgericht, 2020-12-08, DE</w:t>
      </w:r>
    </w:p>
    <w:p>
      <w:r>
        <w:rPr>
          <w:b/>
        </w:rPr>
        <w:t xml:space="preserve">Quelle: </w:t>
      </w:r>
      <w:r>
        <w:t>https://mcp.opencaselaw.ch/entscheid/zh_sozialversicherungsgericht_UV.2019.00228</w:t>
      </w:r>
    </w:p>
    <w:p>
      <w:r>
        <w:t>FR: ZH_SOZIALVERSICHERUNGSGERICHT UV.2019.00228 du 8 décembre 2020</w:t>
      </w:r>
    </w:p>
    <w:p>
      <w:r>
        <w:t>IT: ZH_SOZIALVERSICHERUNGSGERICHT UV.2019.00228 del 8 dicembre 2020</w:t>
      </w:r>
    </w:p>
    <w:p>
      <w:pPr>
        <w:pStyle w:val="Heading2"/>
      </w:pPr>
      <w:r>
        <w:t>Erwägungen</w:t>
      </w:r>
    </w:p>
    <w:p>
      <w:r>
        <w:rPr>
          <w:b/>
        </w:rPr>
        <w:t>E. 1.1</w:t>
      </w:r>
    </w:p>
    <w:p>
      <w:r>
        <w:t>Gemäss Art. 6 des Bundesgesetz es über die Unfallversicherung (UVG) werden – soweit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 sicherung ihre Leistungen für Schädigungen, die der verunfallten Person bei der Heilbehandlung zugefügt werden (Abs. 3).</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 zuführen sind, hat nach der in BGE 117 V 359 begründeten Rechtsprechung des Bundesgerichts in analoger Anwendung der Methode zu erfolgen, wie sie für psy 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 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 terien in besonders ausgeprägter Weise erfüllt sind, genügt zur Bejahung des adäquaten Kausalzusammenhangs ein Kriterium oder müssen mehrere herange zogen werden.</w:t>
      </w:r>
    </w:p>
    <w:p>
      <w:r>
        <w:t>Als Kriterien nennt die Rechtsprechung hier: - besonders dramatische Begleitumstände oder besondere Eindrücklichkeit des Unfalles; - die Schwere oder besondere Art der erlittenen Verletzungen; - fortgesetzt spezi fisch 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 lung des adäquaten Kausalzusammenhangs zwischen einem Unfall und einer psy chischen Fehlentwicklung für relevant erachtet hat, wird bei der Beurteilung des adäquaten Kausalzusammenhangs zwischen einem Unfall mit Schleudertrauma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 U 272 S. 173 E. 4a; BGE 117 V 359 E. 5d/ aa und 367 E. 6a).</w:t>
      </w:r>
    </w:p>
    <w:p>
      <w:r>
        <w:rPr>
          <w:b/>
        </w:rPr>
        <w:t>E. 1.4</w:t>
      </w:r>
    </w:p>
    <w:p>
      <w:r>
        <w:t>Die Beurteilung der Adäquanz in denjenigen Fällen, in denen die zum typischen Beschwerdebild eines Schleudertraumas der Halswirbelsäule gehörenden Beein trächtigungen zwar teilweise gegeben sind, im Vergleich zu einer ausgeprägten psychischen Problematik aber ganz in den Hintergrund treten, ist nach der Praxis des Bundesgerichts nicht nach den für das Schleudertrauma in BGE 117 V 359 entwickelten Kriterien, sondern nach den in BGE 115 V 133 für psychische Fehl entwicklungen nach einem Unfall aufgestellten Kriterien vorzunehmen (BGE 127 V 102 E. 5b/ bb , 123 V 98 E. 2a, RKUV 1995 Nr . U 221 S. 113 ff., SVR 1995 UV Nr. 23 S. 67 E. 1; ferner BGE 134 V 109 E. 10.2 f.). 2.</w:t>
      </w:r>
    </w:p>
    <w:p>
      <w:r>
        <w:rPr>
          <w:b/>
        </w:rPr>
        <w:t>E. 2</w:t>
      </w:r>
    </w:p>
    <w:p>
      <w:r>
        <w:t>Dagegen erhob der Vertreter der Versicherten am 1 6. September 2019 Beschwerde und beantragte, es sei die Beschwerdegegnerin zu verpflichten, der Beschwerde führerin weiterhin die Taggeldleistungen zu erbringen; eventualiter sei ein gerichtliches Gutachten bei der B.___ in C.___ zur Frage der Unfallkausalität der gesundheitlichen Beschwerden erstellen zu lassen; unter Kos ten- und Entschädigungsfolge zu Lasten der Beschwerdegegnerin (Urk. 1 S. 2). Im Rahmen der Beschwerdeergänzung vom 9. Oktober 2019 beantragte der Ver treter der Beschwerdeführerin die Erstellung des Gutachtens bei der D.___ ( Urk.</w:t>
      </w:r>
    </w:p>
    <w:p>
      <w:r>
        <w:rPr>
          <w:b/>
        </w:rPr>
        <w:t>E. 2.1</w:t>
      </w:r>
    </w:p>
    <w:p>
      <w:r>
        <w:t>Die Beschwerdegegnerin begründete den angefochtenen Einspracheentscheid damit, dass gestützt auf die Beurteilung von Dr. med. E.___ , Facharzt FMH für Neurologie (Suva Versicherungsmedizin), die von der Beschwerdeführerin noch geltend gemachten Beschwerden nicht mehr überwiegend wahrscheinlich auf den Unfall vom 1 5. Februar 2018 zurückgeführt werden könnten ( Urk. 2 S. 5). Bezüg lich der Adäquanzprüfung sei davon auszugehen, dass die Beeinträchtigungen im Zusammenhang mit dem Schleudertrauma gegenüber der psychischen Problema tik ganz im Hintergrund stehen würden, sodass der adäquate Kausalzusammen hang praxisgemäss unter dem Gesichtspunkt einer psychischen Fehlentwicklung nach Unfall zu beurteilen sei (S. 5). Der Unfall sei dabei als mittelschwer im engeren Sinn zu qualifizieren. Vorliegend könne dem Unfallereignis in Prüfung der entsprechenden Kriterien keine massgebende Bedeutung für die Entstehung der psychischen Störungen im Sinne der zitierten Rechtsprechung beigemessen werden, weshalb der adäquate Kausalzusammenhang zwischen dem Unfall und den psychischen Störung en verneint werden müsse (S. 7, vgl. auch Urk. 11).</w:t>
      </w:r>
    </w:p>
    <w:p>
      <w:r>
        <w:rPr>
          <w:b/>
        </w:rPr>
        <w:t>E. 2.2</w:t>
      </w:r>
    </w:p>
    <w:p>
      <w:r>
        <w:t>Demgegenüber machte der Vertreter der Beschwerdeführerin im Wesentlichen geltend, dass gestützt auf die Einschätzung von Dr. med. F.___ , Facharzt für Neurologie und Verhaltensneurologie, zertifizierter medizinischer Gutachter SIM, davon auszugehen sei, dass die Beschwerdeführerin beim Unfall eine trau matische Hirnverletzung erlitten habe, was bei der Heftigkeit des Aufpralls auch nicht verwunderlich sei ( Urk. 1 S. 3). Weiter sei die Beschwerdeführerin im Rah men des Aufenthalts an der A.___ aufgrund einer Lamotrigin -Vergiftung, an welcher sie fast gestorben wäre, für drei Wochen stationär im G.___ in Behandlung gewesen, meist auf der Intensivstation. Die folgen den Adäquanz-Kriterien seien erfüllt: Besondere Schwere der erlittenen Verlet zung, belastende ärztliche Behandlung, erhebliche Beschwerden, ärztliche Fehl behandlung, schwieriger Verlauf und erhebliche Komplikationen. Das Kriterium der erheblichen Arbeitsunfähigkeit trotz ausgewiesenen Anstrengungen könne noch gar nicht beurteilt werden (S. 4).</w:t>
      </w:r>
    </w:p>
    <w:p>
      <w:r>
        <w:t>Im Rahmen der Beschwerdeergänzung vom 9. Oktober 2019 führte der Vertreter der Beschwerdeführerin weiter aus, dass aufgrund der nun erfolgten neuropsy chologischen Abklärungen davon auszugehen, dass seine Mandantin einen Hirn schaden habe, der sicher Folge des Unfalls sei ( Urk.</w:t>
      </w:r>
    </w:p>
    <w:p>
      <w:r>
        <w:rPr>
          <w:b/>
        </w:rPr>
        <w:t>E. 6</w:t>
      </w:r>
    </w:p>
    <w:p>
      <w:r>
        <w:t>S. 3). Für die weitere Abklärung sei ein interdisziplinäres Gutachten in Auftrag zu geben (Urk. 14, vgl. auch Urk. 19). 3. 3.1</w:t>
      </w:r>
    </w:p>
    <w:p>
      <w:r>
        <w:t>Dr. F.___ diagnostizierte in seinem neurologischen Bericht vom 18. Sep tember 2018 ein chronisches postkommotionelles Syndrom mit kognitiven, affektiven und vegetativen Symptomen, chronische migräneartigen Kopfschmer zen sowie eine Meralgia</w:t>
      </w:r>
    </w:p>
    <w:p>
      <w:r>
        <w:t>parästhetica . Sehr wahrscheinlich habe die Beschwerde führerin bei der heftigen Auffahrkollision auch eine traumatische Hirnverletzung erlitten – formal leichten Grades – aber in der Auswirkung auf den Alltag doch schwer. Heute würden vor allem kognitive und affektive Störungen die Alltags bewältigung</w:t>
      </w:r>
    </w:p>
    <w:p>
      <w:r>
        <w:t>beeinträchtigen . Es würden fluktuierende Affektlabilitäten sowie Störungen der Aufmerksamkeit, des sprachlichen Ausdrucks, des Gedächtnisses und exekutive Störungen bestehen. Die eigene Befragung über den Unfallhergang – 5-6 Monate nach dem Unfall – habe eine unzusammenhängende Wiedergabe der Ereignisse ergeben. Sehr wahrscheinlich sei von einer posttraumatischen Am nesie als Folge einer leichten traumatischen Hirnverletzung auszugehen ( Urk. 12/121 S. 6). 3.2</w:t>
      </w:r>
    </w:p>
    <w:p>
      <w:r>
        <w:t>Dr. med. H.___ , Facharzt FMH für Psychiatrie und Psychotherapie, stellte in seinem Bericht vom 2 4. November 2018 die folgenden Diagnosen ( Urk. 12/144 S. 1) : - Verdacht auf organisch affektive (ICD-10 F06.3) und organisch kognitive Störung (ICD-10 F06.7) - Iatrogene Opiatabhängigkeit (ICD-10 F11.22) - Chronisches zervikozephales Schmerzsyndrom (ICD-10 M54) bei HWS-Stauchung nach Autoauffahrunfall am 1 5. Februar 2018 mit Erstbehand lung im Z.___</w:t>
      </w:r>
    </w:p>
    <w:p>
      <w:r>
        <w:t>Ausgehend von einem anamnestisch unauffälligen prämorbiden Funktionsniveau seien scheinbar nach dem Ereignis vom 1 5. Februar 2018 erhebliche neurologi sche (Artikulationsstörungen), neuropsychologische ( apparente Störungen der Exekutivfunktionen) sowie psychiatrische (erhebliche affektive Labilität bis zur Suizidalität) Beeinträchtigungen aufgetreten, welche derzeit näher abgeklärt wür den, wobei eine primär organische Ursache nicht auszuschliessen sei (S. 2). 3.3</w:t>
      </w:r>
    </w:p>
    <w:p>
      <w:r>
        <w:t>Dr. E.___ äusserte sich in seiner neurologischen Beurteilung vom 1 8. Dezem ber 2018 dahingehend, dass sich die Beschwerdeführerin am 1 5. Februar 2018 überwiegend wahrscheinlich eine leichte Distorsion der Halswirbelsäule zugezo gen habe. Die Beschwerden in Form von Nacken- und Kopfschmerzen seien höchstens bis zu einem Zeitpunkt von drei Monaten nach dem Unfall begründbar. Die heute geltend gemachten Beschwerden könnten nicht mit dem Beweisgrad der überwiegenden Wahrschein lichkeit auf den Unfall vom 15. Februar 2018 zurückgeführt werden ( Urk. 12/159 S. 6). 3.4</w:t>
      </w:r>
    </w:p>
    <w:p>
      <w:r>
        <w:t>Dr. phil. I.___ , Fachpsychologin für Neuropsychologie FSP, J.___ , führte in ihrem Bericht vom 8. Oktober 2019 aus, dass sich ein sehr unausgeglichenes neuropsychologisches Resultatprofil gezeigt habe mit mehr heitlich unauffälligen bis sogar überdurchschnittlichen Leistungen bis in einzel nen Bereichen schweren Auffälligkeiten. Im Vordergrund sei von bis mittelschwe ren Auffälligkeiten in der Affekt-, Antriebs-, Verhaltens- und Selbstregulation auszugehen. Im kognitiven Bereich würden sich Einschränkungen bis schwerer Art in den exekutiven Funktionen zeigen, mit Störungen des figural-folgerichti gen Denkens, verminderter Handlungsorganisation und vor allem Handlungs kontrolle , Stö rungen der Aufmerksamkeit mit Störungen der räumlichen Aufmerk samkeit, der geteilten Aufmerksamkeit und Störungen der selektiven Auf merk samkeit sowie im auditiv-verbalen Lernen von Einzelinformationen und in der auditiven Aufnahme eines Textes. Hoch auffällig seien die planerisch-motori schen Fähigkeiten beim schnellen Sprechen sowie bei den schnellen sensomoto rischen Reaktionszeiten mit instabiler Händigkeit . Spezifisch komme es in der Sprache zu Auffälligkeiten semantischer Art sowie beim schnellen Sprechen teil weise zu Stottern. Eine kognitive Antwortverzerrung am ehesten im Sinne einer psychischen Leistungshemmung sei möglich, dürfte aber aus neuropsychologi scher Sicht nicht im Vordergrund stehen. Es würden auf Hirnfunktionsebene Dis soziationen ersichtlich, wobei eine Überaktivierung des rechten und Unterakti vierung des linken Frontalhirns vorliegen könnte. Diese Dysfunktion sei auch auf der motorischen Ebene gegeben. I nsgesamt sei von einer mittelgradigen neu ropsychologischen Funktionsstör ung mit im Vordergrund stehenden</w:t>
      </w:r>
    </w:p>
    <w:p>
      <w:r>
        <w:t>dysexekuti vem Syndrom und Auffälligkeiten in der Affekt-, Antriebs-, Verhaltens- und Selbstregulation auszugehen. Eine hirnorganische Komponente im Sinne von Dissoziationen auf Hirnfunktionsebene scheine neben einer psychischen Leis tungshemmung wahrscheinlich. Aufgrund der neuropsychologischen Funktions störung sei von einer Einschränkung der alltags- und arbeitsbezogenen Leis tungsfähigkeit von 50 bis 70 % auszugehen ( Urk.</w:t>
      </w:r>
    </w:p>
    <w:p>
      <w:r>
        <w:rPr>
          <w:b/>
        </w:rPr>
        <w:t>E. 7</w:t>
      </w:r>
    </w:p>
    <w:p>
      <w:r>
        <w:t>S. 4 f.). 3.5</w:t>
      </w:r>
    </w:p>
    <w:p>
      <w:r>
        <w:t>In seinem Bericht vom 3 1. Januar 2020 (Konsultation vom 2 5. November 2019) diagnostizierte</w:t>
      </w:r>
    </w:p>
    <w:p>
      <w:r>
        <w:t>Dr. F.___</w:t>
      </w:r>
    </w:p>
    <w:p>
      <w:r>
        <w:t>ein chronisches, belastungsabhängiges postkom motionelles Syndrom mit kognitiven, affekti ven und vegetativen Symptomen; m igräne Auren ohne Migräne sowie chronische Kopfschmerzen (Spannungstyp; Urk. 20 S. 4). Anfang September 2019 sei die Beschwerdeführerin aus der A.___ ausgetreten ; s ie habe von den Therapieangeboten wenig profitie ren können (S. 1). Die linksseitige Wahrnehmungsstörung mit Dysästhesien ohne klare Eigenschaften eines sensiblen Hemisyndroms habe sich erheblich gebessert. Geblieben seien vor allem Störungen der kognitiven Leistungen und Veränderun gen ihrer Stimmung sowie häufige Albträume (S. 4) . Gestützt auf die neuropsy chologische Abklärung sei von einer Dysbalance</w:t>
      </w:r>
    </w:p>
    <w:p>
      <w:r>
        <w:t>der frontalen und parietalen Hirnregion auszugehen. Seines Erachtens lasse sich der Unfallmechanismus und die erlittene Hirntraumatisierung als Teilursache dieser Dysbalance der Hemi sphären nicht wegdenken ohne an den Verlauf der kognitiven Leistungseinbusse der vergangenen 1 ¾ Jahre (seit dem Unfall) grundlegend andere Erwartungen zu stellen. Die verzögerte, nun aber einsetzende langsame Besserung der kogni tiven Leistungen sei mit einer Funktionsstörung gut vereinbar. Welchen Einfluss das prämorbide geistige Leistungspotential und möglicherweise eine entwick lungsbedingte Vulnerabilität durch die psychischen Traumatisierungen hätten, sei schwierig abzuschätzen. Es bleibe aber hervorzuheben, dass die Anamnese keine vergleichbaren Phasen früherer reduzierter Funktionsfähigkeit im Alltag aufwei sen würden, welche in Iso lation (ohne Unfall) den psychophysischen Verlauf der vergangenen 1 ¾ Jahre erklären könnten (S. 6 f.). 4. 4.1</w:t>
      </w:r>
    </w:p>
    <w:p>
      <w:r>
        <w:t>Hinsichtlich der Beurteilung der medizinischen Aktenlage ist anzumerken, dass d en Berichten und Gutachten versicherungsinterner Ärztinnen und Ärzte nach der Rechtsprechung Beweiswert zu kommt , sofern sie als schlüssig erscheinen, nachvollziehbar begründet sowie in sich widerspruchs frei sind und keine Indizien gegen ihre Zuverlässigkeit bestehen (BGE 134 V 231 E. 5.1 mit Hinweis auf BGE 125 V 351 E. 3b/ bb / ee ). Trotz dieser grundsätzlichen Beweiseignung kommt den Berichten versicherungsinterner medizinischer Fach personen praxisgemäss nicht dieselbe Beweiskraft zu wie einem gerichtlichen oder im Verfahren nach Art. 44 ATSG vom Versicherungsträger veranlassten Gutachten unabhängiger Sachver stän diger. Soll ein Versicherungsfall ohne Ein holung eines externen Gutachtens entschieden werden, so sind an die Beweis würdigung strenge Anforderungen zu stellen. Bestehen auch nur geringe Zweifel an der Zuverlässigkeit und Schlüssig keit der versicherungsinternen ärztlichen Feststellungen, so sind ergänzende Abklärungen vorzunehmen (BGE 139 V 225 E. 5.2; 135 V 465 E. 4.4 mit Hinweisen; Urteil des Bundesgerichts 8C_348/2016 vom 9. Dezember 2016 E. 2.4). 4.2 4.2.1</w:t>
      </w:r>
    </w:p>
    <w:p>
      <w:r>
        <w:t>Gemäss Suva-Versicherungsmediziner Dr. E.___</w:t>
      </w:r>
    </w:p>
    <w:p>
      <w:r>
        <w:t>zog sich die Beschwerdefüh rerin</w:t>
      </w:r>
    </w:p>
    <w:p>
      <w:r>
        <w:t>beim Unfall lediglich eine leichte Distorsio n der Halswirbelsäule zu , wobei höchstens für die Dauer von drei Monaten von unfallkausalen Beschwerden aus zugehen sei.</w:t>
      </w:r>
    </w:p>
    <w:p>
      <w:r>
        <w:t>Dem hausärztlichen Bericht von Dr. med. K.___ , Facharzt für Allgemeinmedizin, vom 1 0. Mai 2018 sind dabei die folgenden Diagnosen/Befunde zu entnehmen: Cervikocephales Beschleunigungstrauma Grad III mit Nackenbeschwerden; Cervikalgie ; Schmerzausstrahlung Nacken, Schulter, Oberarm; Gedächtnisstörun gen; Erinnerungslücken. Es bestehe ein protrahierter Heilungsverlauf infolge star ker belastungsabhängiger Kopf- und Nackenschmerzen ( Urk. 12/28 /1-2 ).</w:t>
      </w:r>
    </w:p>
    <w:p>
      <w:r>
        <w:t>Auch wenn von der stossbedingten Geschwindigkeitsänderung nicht per se auf die Schwere der Verletzungen geschlossen werden kann, überraschen die Fest stellungen von Dr. K.___ bei einem Delta-v von 35-39 km/h nicht (Urk. 12/58/4) . Weiter ist bereits dem Schleudertraumafragebogen vom 2 0. Feb ruar 2018 zu entnehmen, dass von einem Beschle unig ungstrauma Grad III auszugehen ist. So wurden insbesondere Parästhesien an der linken Körperseite fest ge halten; weiter wurde auf das Vorliegen von Gedächtnisstörungen sowie auf kognitive Einschränkungen hingewiesen ( Urk. 12/28/3-5).</w:t>
      </w:r>
    </w:p>
    <w:p>
      <w:r>
        <w:t>Allein aufgrund der echtzeitlichen Angaben in den ersten drei Monaten nach dem Unfall ergeben sich zumindest geringe Zweifel an der Einschätzung von Dr. E.___ . 4.2.2</w:t>
      </w:r>
    </w:p>
    <w:p>
      <w:r>
        <w:t>Dass die Einschätzung von Dr. E.___ den erlittenen Verletzungen nicht gerecht wird, ergibt sich auch aufgrund der Einschätzung von Dr. F.___ . So hielt dieser insbesondere fest, dass sehr wahrscheinlich von einer posttraumatischen Amnesie als Folge einer leichten traumatischen Hirnverletzung auszugehen</w:t>
      </w:r>
    </w:p>
    <w:p>
      <w:r>
        <w:t>sei (vgl. E. 3.5). Weiter ist gestützt auf die neuropsychologische Abklärung von Dr. phil. I.___ von einer mittelgradigen neuropsychologischen Funktionsstö rung auszugehen. Eine hirnorganische Komponente im Sinne von Dissoziationen auf Hirnfunktionsebene scheine neben einer psychischen Leistungshemmung wahrscheinlich (vgl. E. 3.4).</w:t>
      </w:r>
    </w:p>
    <w:p>
      <w:r>
        <w:t>Auch die Einschätzungen von Dr. F.___ sowie von lic . phil. I.___ stellen die Beurteilung von Dr. E.___ qualifiziert in Frage. Zur Klärung der Ursache der festgestellten mittelgradigen neuropsychologischen Funktionsstörung sowie der vermuteten Hirnschädigung – welche nach Einschätzung der genannten Fachpersonen zumindest teilweise auf den Unfall vom 1 5. Februar 2018 zurück zuführen ist - erscheint dabei eine umfassende versicherungsexterne Begutach tung unumgänglich. Dabei gilt es insbesondere zu prüfen, ob der Unfall zu einer strukturell nachweisbaren, organischen Hirnschädigung geführt hat. Auch wenn ein solcher Nachweis nicht gelingen sollte, ist dem Verdacht bezüglich eines leichten Schädelhirntraumas sowie den Ursachen für die neuropsychologische Funktionsstörung im Hinblick auf die anwendbare Praxis (Psychopraxis oder Schleudertraumapraxis ) auf den Grund zu gehen. 4.3</w:t>
      </w:r>
    </w:p>
    <w:p>
      <w:r>
        <w:t>Zusammenfassend erscheint es zwecks fundierter Beurteilung der Sachlage ange zeigt, die Sache zur unabhängigen externen Begutachtung an die Beschwerde gegnerin zurückzuweisen. 5.</w:t>
      </w:r>
    </w:p>
    <w:p>
      <w:r>
        <w:t>Die Rückweisung einer Sache kommt einem Obsiegen der Beschwerdeführerin gleich. Ausgangsgemäss ist die Beschwerdegegnerin demnach zu verpflichten, der Beschwerdeführerin eine angemessene Prozessentschädigung zu bezahlen, wel che in Anwendung von Art. 61 lit . g ATSG, namentlich unter Berücksichtigung der Bedeutung der Streitsache und der Schwi erigkeit des Prozesses sowie nach Einsicht in die Honorarnote vom 1 5. Dezember 2020 (Urk. 25) festzusetzen ist.</w:t>
      </w:r>
    </w:p>
    <w:p>
      <w:r>
        <w:t>Bei einem geltend gemachten Aufwand in der Höhe von 10.35 Stunden ergibt sich bei einem gerichtsüblichen Stundenansatz von Fr. 220.-- pro Stunde eine Entschädigung von Fr. 2'277.--, was nach Berücksichtigung der Barauslagen in der Höhe von Fr. 96.-- sowie der Mehrwertsteuer zu einer Prozessentschädigung in der Höhe von Fr. 2'555.70 führt. Das Gericht erkennt: 1.</w:t>
      </w:r>
    </w:p>
    <w:p>
      <w:r>
        <w:t>Die Beschwerde</w:t>
      </w:r>
    </w:p>
    <w:p>
      <w:r>
        <w:t>wird in dem Sinne gutgeheissen, d ass der angefochtene Einsprache entscheid vom 2 3. Juli 2019 aufgehoben und die Sache an die Beschwerdegegnerin zurückge wiesen wird, damit diese, nach erfolgter Abklärung im Sinne der Erwägungen , über den Leistungsanspruch der Beschwerdeführerin neu verfüge. 2.</w:t>
      </w:r>
    </w:p>
    <w:p>
      <w:r>
        <w:t>Das Verfahren ist kostenlos. 3.</w:t>
      </w:r>
    </w:p>
    <w:p>
      <w:r>
        <w:t>Die Beschwerdegegnerin wird verpflichtet, der Beschwerdeführerin eine Prozessent schädigung von Fr. 2'555.70 ( inklusive Barauslagen und Mehrwertsteuer ) zu bezahlen. 4.</w:t>
      </w:r>
    </w:p>
    <w:p>
      <w:r>
        <w:t>Zustellung gegen Empfangsschein an: - Rechtsanwalt Dr. Ronald Pedergnana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