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UV.2019.00142 vom 1. Juni 2020</w:t>
      </w:r>
    </w:p>
    <w:p>
      <w:r>
        <w:t>ZH Sozialversicherungsgericht, 2020-06-01, DE</w:t>
      </w:r>
    </w:p>
    <w:p>
      <w:r>
        <w:rPr>
          <w:b/>
        </w:rPr>
        <w:t xml:space="preserve">Quelle: </w:t>
      </w:r>
      <w:r>
        <w:t>https://mcp.opencaselaw.ch/entscheid/zh_sozialversicherungsgericht_UV.2019.00142</w:t>
      </w:r>
    </w:p>
    <w:p>
      <w:r>
        <w:t>FR: ZH_SOZIALVERSICHERUNGSGERICHT UV.2019.00142 du 1 juin 2020</w:t>
      </w:r>
    </w:p>
    <w:p>
      <w:r>
        <w:t>IT: ZH_SOZIALVERSICHERUNGSGERICHT UV.2019.00142 del 1 giugno 2020</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Entsprechend den nachfolgenden Ausführungen haben sich die für die allein strittige Integritätsentschädigung relevanten Unfälle in der Zeit vor dem 1. Ja nuar 2017 ereignet (vgl. Urk. 9/I/286 S. 7) , weshalb die bis 31. Dezember 2016 gültig gewesenen Normen auf den vorliegenden Fall Anwendung finden und i n dieser Fassung zitiert werden.</w:t>
      </w:r>
    </w:p>
    <w:p>
      <w:r>
        <w:rPr>
          <w:b/>
        </w:rPr>
        <w:t>E. 1.2</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Integritätsentschädi gung die Richtlinien des Anhanges 3. Fallen mehrere körperliche oder geistige Integritätsschäden aus einem oder mehreren Unfällen zusammen, so wird die Integritätsentschädigung nach der gesamten Beeinträchtigung fest gesetzt (Abs. 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 2. 2.1</w:t>
      </w:r>
    </w:p>
    <w:p>
      <w:r>
        <w:t>Die Beschwerdegegnerin begründete den angefochtenen Einspracheentscheid</w:t>
      </w:r>
    </w:p>
    <w:p>
      <w:r>
        <w:t>hinsichtlich der nunmehr allein strittigen Integritätsentschädigung (vgl. Urk. 1 S. 5) damit, dass</w:t>
      </w:r>
    </w:p>
    <w:p>
      <w:r>
        <w:t>für die verbliebenen Unfallfolgen am rechten Handgelenk eine Integritätseinbusse von 10 % ausgewiesen sei. Für die Unfallfolgen im Bereich des rechten Hemithorax und des rechten Fusses liege mangels Erheblichkeit kein Integritätsschaden vor. Weiter seien die Pathologien an den beiden Schultern nicht unfallbedingt, sondern degenerativer Natur ( Urk. 2 S. 9 f. , vgl. zum Ganzen auch Urk.</w:t>
      </w:r>
    </w:p>
    <w:p>
      <w:r>
        <w:rPr>
          <w:b/>
        </w:rPr>
        <w:t>E. 5</w:t>
      </w:r>
    </w:p>
    <w:p>
      <w:r>
        <w:t>bei der Y.___</w:t>
      </w:r>
    </w:p>
    <w:p>
      <w:r>
        <w:t>AG als Kranführer angestellt und als solcher bei der Suva obligatorisch gegen die Folgen von Unfällen versichert ( Urk. 9/I/1) . Am 1 8. Juli 2007 musste der Versi cherte einen schweren Gegenstand vom Körper abhalten, wobei es zu einer Kontusion des linken Thoraxes sowie Schmerzen an der linken Schulter kam (Urk. 9/II/5, Urk. 9/II/10). Beim Anschluss eines Pizzaofens an den Strom erlitt der Versicherte am 3. März 2013 einen Stromschlag und klagte in der Folge über persistierende bewegungs- und belastungsabhängige Schmerzen im Bereich der linken adominanten Schulter ( Urk. 9/III/1, Urk. 9/III/42 S. 2). Am 2 0. Januar 2015 rutschte der Versicherte von einer Leiter ab und stürzte drei Meter in die Tiefe, wobei er sich ein Thoraxtrauma sowie ein Extremitätentrauma rechts zuzog ( Urk. 9/I/1, Urk. 9/I/5 S. 2). Am 1 7. April 2017 verletzte sich der Versicherte bei einer Auffahrkollision, wobei er in der Folge insbesondere über HWS-Beschwerden klagte ( Urk. 9/IV/1, Urk. 9/IV/10).</w:t>
      </w:r>
    </w:p>
    <w:p>
      <w:r>
        <w:rPr>
          <w:b/>
        </w:rPr>
        <w:t>E. 8</w:t>
      </w:r>
    </w:p>
    <w:p>
      <w:r>
        <w:t>). 2.2</w:t>
      </w:r>
    </w:p>
    <w:p>
      <w:r>
        <w:t>Demgegenüber machte der Vertreter des Beschwerdeführers im Wesentlichen geltend, dass der Integritätsschaden zunächst auf 20 % festgesetzt und erst nach träglich auf 10 % reduziert worden sei ( Urk. 1 S. 5). Gestützt auf die Stellung nahme von Dr. med. Z.___ , Facharzt FMH für Allgemeine Medizin , vom 23 . Mai 2019 sei bei der linken wie der rechten Schulter von einem Integritätsschaden von je mindestens 10 % auszugehen, wobei be i der rechten Schulter eher ein solche r von 15 % ausgewiesen sei. Darüber hinaus sei bezüglich der weiteren von Dr. Z.___ bezeichneten Körperbereiche (Wirbelsäule, linker Ellbogen, Fuss rechts sowie Hemithorax rechts) eine Begutachtung durchzuführen und gestützt darauf die weitere Integritätsentschädigung festzusetzen (S. 7). 3. 3.1</w:t>
      </w:r>
    </w:p>
    <w:p>
      <w:r>
        <w:t>Dr. med. A.___ , Facharzt für Chirurgie (Kreisarzt), ging anlässlich seiner kreisärztlichen Abschlussuntersuchung vom 2. November 2017 von den folgen den Diagnosen aus (Urk. 9/I/286 S. 7) : - Schulterverletzung am 1 8. Juli 2007 - Persistierende bewegungs- und belastung s abhängige Schulterschmerzen links mit eingeschränkter Beweglichkeit nach Stromunfall am 3. März 2013 - Leitersturz aus 3 m Höhe am 2 0. Januar 2015 mit - Mehrfragmentärer intraartikulärer distaler Radiusfraktur rechts - Rippenseriefraktur</w:t>
      </w:r>
    </w:p>
    <w:p>
      <w:r>
        <w:t>3. –</w:t>
      </w:r>
    </w:p>
    <w:p>
      <w:r>
        <w:t>1 0. Rippe rechts - Pneumothorax rechts - Ulna-Impaktionssyndrom mit TFCC-Ruptur , lunotriquetraler</w:t>
      </w:r>
    </w:p>
    <w:p>
      <w:r>
        <w:t>Chondro malazie und Verdacht auf Partialruptur des dorsalen LT-Bandes - Riss der Peroneus</w:t>
      </w:r>
    </w:p>
    <w:p>
      <w:r>
        <w:t>brevis -Sehne rechts, Partialruptur des Ligamentu m fibulotalare anterius am 2 0. J anuar 2015</w:t>
      </w:r>
    </w:p>
    <w:p>
      <w:r>
        <w:t>Die Beschwerden im Bereich des rechten Hand gelenkes würden einer mässigen Arthrose entsprechen, sodass ein Integritätsschaden von 10 % ausgewiesen sei. Zudem bestehe eine schmerzhafte Einschränkung der Funktion der linken Schul ter, welche ebenfalls einer Einschränkung von 10 % entspreche (bei hälftiger Aufteilung auf die Ereignisse vom 1 8. Juli 2007 sowie 3. März 2013) und insge samt zu einem Integritätsschaden von 20 % führe (Beurteilung vom 3. November 2017, Urk. 9/I/287). 3.2</w:t>
      </w:r>
    </w:p>
    <w:p>
      <w:r>
        <w:t>In seiner Stellungnahme vom 2 4. November 2017 führte Dr. A.___ aus, dass die Schulterbeschwerden links allein auf das Ereignis vom 3. März 2013 zurück zuführen seien, wobei keine strukturell objektivierbaren Folgen mehr vorliegen würden ( Urk. 9/I/295 S. 2). Auf Anfrage hin präzisierte Dr. A.___ seine Ausführungen in seinem Bericht vom 2 7. November 2017 dahingehend, dass das Ereignis vom 3. März 2013 nicht zu strukturellen Läsionen an der linken Schulter geführt habe , welche objektiviert werden könnten ( Urk. 9/I/298 S. 2). Hinsichtlich der Einschätzung des Integritätsschadens führte Dr. A.___ aus, dass bezüglich der linken Schulter degenerative Veränderungen das Beschwerdebild bestimmen würden und eine Integritätsentschädigung hier nicht geschuldet sei ( Urk. 9/I/297). 3.3</w:t>
      </w:r>
    </w:p>
    <w:p>
      <w:r>
        <w:t>In seiner Beurteilung vom 2 2. Mai 2018 führte Dr. A.___ aus, dass auf dem Arthro -CT der linken Schulter vom 2 9. August 2007 keine Verletzungsfolgen hätten dargestellt werden können. Es könne mit überwiegender Wahrscheinlich keit davon ausgegangen werden, dass im Beschwerdebild diesbezüglich Unfall folgen heute keine Rolle mehr spielen würden. Bezüglich der rechten Schulter werde im Austrittsbericht des Universitätsspitals B.___ vom 2 9. Januar 2015 nicht über eine Schulterverletzung berichtet. Solche würden erstmals am 2 6. Juli 2017 dokumentiert, wobei sich in der Bildgebung vom 2 2. Dezember 2017 erheb liche degenerative Veränderungen gezeigt hätten, welche aber nicht eine Folge des Unfalls vom 2 0. Januar 2015 seien. Hinsichtlich der Beschwerden am rechten Hemithorax sowie dem rechten Fuss sei die Erheblichkei tsgrenze für eine Integ ritätsent schädigung nicht erreicht ( Urk. 9/I/342). 3.4</w:t>
      </w:r>
    </w:p>
    <w:p>
      <w:r>
        <w:t>In seinem Bericht vom 2 3. Mai 2019 führte Dr. Z.___ im Wesentlichen aus, dass Dr. A.___ hinsichtlich der linken Schulter die am 2 4. Mai 2013 beschriebene strukturelle Partialruptur-Läsion der S ubsc apularissehne , welche eine ausrei chend starke Schulter-Traumatisierung nahe lege, nicht berücksichtigt habe. Zudem habe Dr. A.___ die vorangegangenen Unfälle ausgeblendet und die konkrete Krafteinwirkung des Unfallgeschehens nicht genügend in Betracht gezogen ( Urk. 3/6 S. 2). Befremdlic h sei dabei auch die schnelle Än derung der Einschätzung (S. 4). Aufgrund der vorliegenden Funktionseinschränkung sei min destens von einem Integritätsschaden von 10 % auszugehen (S. 6).</w:t>
      </w:r>
    </w:p>
    <w:p>
      <w:r>
        <w:t>Hinsichtlich der rechten Schulter sei nicht von einem Sturz auf den Rücken, son dern von einer Gewalteinwirkung auf der rechten Seite auszugehen, sodass eine Verletzung des rechten Schultergelenkes keineswegs unwahrscheinlich, sondern im Gegenteil sehr wahrscheinlich sei . Bei den MRI-Befunden vom 2 2. Dezember 2017 handle es sich nicht um rein degenerative Veränderungen (S. 7). Die Viel zahl an feststellbaren Veränderungen an der rechten Schulter sprechen gegen eine rein degenerative Ursache. Weiter sei es nicht unüblich, dass bei einem schwerwiegenden Multitrauma relevante Verletzungen lange übersehen würden, dies insbesondere wenn die Verletzungen in der Nähe gelegen seien und die Schmerzen nicht klar abgrenzbar seien. Dies auch deshalb, weil eine stark ausge baute Schmerztherapie d ie Beschwerden vermindern würde , zudem sei der rechte Arm aufgrund der erkannten Verletzungen über sehr lange Zeit nicht mobilisiert worden (S. 8 f.). Ein Integritätsschaden von 10 % , eher sogar 15 % sei ausgewie sen (S. 9).</w:t>
      </w:r>
    </w:p>
    <w:p>
      <w:r>
        <w:t>Zu wenig abgeklärt worden seien die Probleme an der Wirbelsäule sowie am linken Ellbogen, wobei diesbezüglich eher keine Prozente für eine isolierte Integ ritätsentschädigung gesprochen werden könnten; es dränge sich aber eine Berücksichtigung bei den beiden Schultergelenken auf. Demgegenüber bestehe bezüglich den Beschwerden am Hemithorax rechts sowie am Fuss rechts ein Integritätsschaden, wobei er zur Klärung der Situation eine externe Abklärung empfehle (S. 10). 4. 4.1</w:t>
      </w:r>
    </w:p>
    <w:p>
      <w:r>
        <w:t>Wie bereits ausgeführt und vom Beschwerdeführer auch ausdrücklich so vermerkt ( Urk. 1 S. 5 oben) ist die Aufhebung der Invalidenrente im vorliegenden Verfah ren nicht mehr strittig, sodass in dieser Hinsicht von einer Teilrechtskraft des angefochtenen Einspracheentscheids auszugehen ist. Unbestritten ist auch die Festsetzung des Integritätsschadens für die Beschwerden an der rechten Hand. Dieser wurde von der Beschwerdegegnerin mit 10 % bemessen, was aufgrund der Akten (kreisärztliche Beurteilung vom 3. November 2017 ( Urk. 9/I/286 S. 7, Urk. 9/I/287 S. 1) ausgewiesen ist und beschwerdeweise nicht gerügt wurde. So machte der Vertreter des Beschwerdeführers lediglich geltend, dass aufgrund der weiteren Beschwerden auf eine höhere Integritätsentschädigung zu schliessen sei , teilweise nach ergänzenden weiteren Abklärungen. 4.2</w:t>
      </w:r>
    </w:p>
    <w:p>
      <w:r>
        <w:t>Zu prüfen bleibt demnach vorliegend, ob aufgrund der weiteren Beschwerden an der linken und rechten Schulter, am Hemithorax rechts, am Fuss rechts, am Ellbogen links sowie an der Wirbelsäule eine weitergehende Integritätsentschädi gung geschuldet ist.</w:t>
      </w:r>
    </w:p>
    <w:p>
      <w:r>
        <w:t>Die Beschwerdegegnerin stützt sich in ihrer Beurteilung des Integritätsschadens allein auf die kreisärztlichen Einschätzungen von Dr. A.___ . Zu prüfe n bleibt dabei zunächst, ob diese den Beweisanforderungen für die Beurteilung der vor liegend relevanten Sachfragen zu genügen vermögen.</w:t>
      </w:r>
    </w:p>
    <w:p>
      <w:r>
        <w:t>Festzuhalten ist dabei,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des Bundesgesetz es über den Allgemeinen Teil des Sozialversicherungsrechts (ATSG) vom Versicherungsträger veranlassten Gutachten unabhängiger Sachverständiger.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139 V 225 E. 5.2; 135 V 465 E. 4.4 mit Hinweisen; Urteil des Bundesgerichts 8C_348/2016 vom 9. Dezember 2016 E. 2.4). 4.3</w:t>
      </w:r>
    </w:p>
    <w:p>
      <w:r>
        <w:t>4.3.1</w:t>
      </w:r>
    </w:p>
    <w:p>
      <w:r>
        <w:t>Insgesamt vermag die Einschätzung von Dr. Z.___</w:t>
      </w:r>
    </w:p>
    <w:p>
      <w:r>
        <w:t>vom 2 3. Mai 2019 zumindest ge ringe Zweifel an der Einschätzung der Sachlage durch Dr. A.___ zu wecke n, dies aus den folgenden Gründen:</w:t>
      </w:r>
    </w:p>
    <w:p>
      <w:r>
        <w:t>Die Beschwerden an der linken Schulter wurden im Nachgang zum Unfall vom 3. März 2013 bildgebend abgeklärt. Der Beurteilung der Sonographie vom 2 3. Mai 2013 kann dabei – entsprechend der Einschätzung von Dr. Z.___ - ent nommen werden, dass die Subscapularissehne ansatznah cranial eine kleine gelenksseitige Partialruptur von wenigen Millimetern aufweist ( Urk. 9/III/35). Gestützt auf das Arthro -MRI vom 7. Juni 2013 wurde die Subscapularissehne demgegenüber als regelrecht beurteilt ( Urk. 9/III/33). Aufgrund der genannten Bildgebungen wurde anlässlich der kreisärztlichen Untersuchung vom 1 2. Sep tember 2013 eine Subscapularisoberr andläsion anerkannt ( Urk.</w:t>
      </w:r>
    </w:p>
    <w:p>
      <w:r>
        <w:rPr>
          <w:b/>
        </w:rPr>
        <w:t>E. 9</w:t>
      </w:r>
    </w:p>
    <w:p>
      <w:r>
        <w:t>/III/42); die persistierenden Beschwerden an der linken Schulter sind zudem echtzeitlich doku mentiert (vgl. Urk. 9/III/18, Urk. 9/III/21). Vor diesem Hintergrund vermag die Einschätzung von Dr. A.___ nicht zu überzeugen, insbesondere hätte er einlässlich begründen müssen, wie die – zumindest für den medizinischen Laien – sich widersprechenden Bildgebungen zu be werten sind , unter Bezugnahme auf die kreisärztliche Einschätzung vom 1 2. September 201 3. Dies umsomehr , als Dr. A.___ seine Einschätzung bezüglich der linken Schulter in der Zeit zwischen der kreisärztlichen Abschlussuntersuchung am 2. November 2017 und der endgültigen Einschätzung des Integritätsschadens am 2 7. November 2017 zweimal änderte.</w:t>
      </w:r>
    </w:p>
    <w:p>
      <w:r>
        <w:t>Auch hinsichtlich der rechten Schulter vermag die Argumentation von Dr. A.___ nicht zu überzeugen. So ist gestützt auf den Bericht der Klinik für Unfallchirurgie des B.___ vom 2 9. Januar 2015 von einem Thoraxtrauma sowie Extremitätentrauma rechts auszugehen, was gegen einen Sturz auf den Rücken ohne Beteiligung der rechten Schulter spricht ( Urk. 9/I/10); zudem wurde im Rahmen der Unfallmeldung die rechte Schulter neben dem rechten Unterarm als betro ffener Körperteil erwähnt (Urk. 9/I/1). Vor diesem Hintergrund sowie aufgrund der weiteren Ausführungen von Dr. Z.___</w:t>
      </w:r>
    </w:p>
    <w:p>
      <w:r>
        <w:t>(Schonhaltung, Schmerz medikation , Vielzahl der B efunde ) erscheint es durchaus möglich, dass die Schul terverletzung rechts über längere Zeit nicht erkannt wurde. Auch in dieser Hinsicht erscheinen weitere Abklärungen nötig.</w:t>
      </w:r>
    </w:p>
    <w:p>
      <w:r>
        <w:t>Auch die Kritik von Dr. Z.___ bezüglich der Beurteilung der Beschwerden am rechten Hemithorax sowie am rechten Fuss sind nicht unbegründet. So wurde anlässlich der kreisärztlichen Untersuchung vom 1. Mai 2017 für beide Bereiche auf die weiterhin bestehenden belastungsabhängigen Beschwerden hingewiesen ( Urk. 9/I/247 S. 6 unten). Demgegenüber bleibt die abschliessende Feststellung im Rahmen der Festsetzung der Integritätsentschädigung in dieser Hinsicht weitge hend unbegründet; insbesondere kommt die entsprechende Stellungnahme ohne Befundaufnahme und Würdigung der geltend gemachten Beschwerden aus. Nachdem aufgrund der Schulterbeschwerden ohnehin weitere Abklärungen angezeigt sind, drängt sich auch eine abschliessende Beurteilung der Thorax- und Fussbeschwerden auf. 4.3.2</w:t>
      </w:r>
    </w:p>
    <w:p>
      <w:r>
        <w:t>Demgegenüber erscheint bezüglich der neu geltend gemachten Beschwerden an der Wirbelsäule sowie am linken Ellbogen (als Folge des Unfalls vom 1 7. April 2017) kein weiterer Abklärungsbedarf gegeben. So wurden anlässlich der Scha denmeldung vom 2 4. April 2017 allein Wirbelsäulenbeschwerden angegeben ( Urk. 9/IV/1). Anlässlich der Untersuchung vom 2 4. April 2017 klagte der Beschwerdeführer über persistierende Schmerzen im Bereich der unteren HWS ( Urk. 9/IV/10 S. 1). Anlässlich der eingeleiteten Abklärungen konnten Trauma folgen radiologisch ausgeschlossen werden, wobei die Beschwerden im Rahmen von Myogelosen beurteilt wurden ( Urk. 9/IV/10 S . 3). Bei dieser Aktenlage können strukturelle Schädigungen an der Wirbelsäule oder am Ellbogen, welche nunmehr Anspruch auf eine Integritätsentschädigung auslösen könnten , mit überwiegender Wahrscheinlichkeit ausgeschlossen werden. 4.4</w:t>
      </w:r>
    </w:p>
    <w:p>
      <w:r>
        <w:t>Hinsichtlich der Einschätzung der Sachlage durch Dr. Z.___ ist anzumerken, dass</w:t>
      </w:r>
    </w:p>
    <w:p>
      <w:r>
        <w:t>i n Bezug auf Berichte von Hausärztinnen und Hausärzten wie überhaupt von behandelnden Arztpersonen beziehungsweise Therapiekräften auf die Erfah rungstatsache hinzuweisen, dass diese mitunter im Hinblick auf ihre auftrags rechtliche Vertrauensstellung in Zweifelsfällen eher zu Gunsten ihrer Patientin nen und Patienten aussagen (BGE 135 V 465 E. 4.5, 125 V 351 E. 3b/cc).</w:t>
      </w:r>
    </w:p>
    <w:p>
      <w:r>
        <w:t>Vor diesem Hintergrund kann nicht per se auf dessen Einschätzung abgestellt werden, zumal sich bei der Einschätzung eines Integritätsschadens immer auch ein gewisser Ermessungsspielraum ergibt.</w:t>
      </w:r>
    </w:p>
    <w:p>
      <w:r>
        <w:t>Nichts anderes ergibt sich aus den im Beschwerdeverfahren aufgelegten Arztbe richten, welche – ohne dies näher auszuführen - festhalten, das die Beschwerden an der linken Schulter überwiegend wahrscheinlich posttraumatisch bedingt seien ( Urk. 12/1) beziehungsweise die Verdachtsdiagnose einer traumatisch bedingten Verletzung des Nervus</w:t>
      </w:r>
    </w:p>
    <w:p>
      <w:r>
        <w:t>peron eus</w:t>
      </w:r>
    </w:p>
    <w:p>
      <w:r>
        <w:t>superficialis stellen (Urk. 12/2-4). 4.5</w:t>
      </w:r>
    </w:p>
    <w:p>
      <w:r>
        <w:t>Zwecks fundierter Beurteilung der Sachlage erscheint es zusammenfassend – entsprechend der Empfehlung von Dr. Z.___ - angezeig t, die Sache zur externen Begut achtung an die Beschwerdegegnerin zurückzuweisen.</w:t>
      </w:r>
    </w:p>
    <w:p>
      <w:r>
        <w:t>Abzuklären ist dabei die Unfallkausalität der Schulterbeschwerden rech ts und links. Bei Bejahung einer solchen hat weiter e ine Einschätzung des sich daraus ergebenden Integr itätsschadens zu erfolgen. Eine solche Einschätzung ist auch bezüglich der anerkannten Unfallfolgen am Hemithorax rechts sowie am rechten Fuss erforderlich . Abschliessend ist eine gesamthafte Einschätzung des Integr i tätsschadens vorzunehmen, unter Berücksichtigung des unbestrittenen und aufgrund der Akten ausgewiesenen Integritätsschadens im Umfang von 10 % für die Beschwerden am rechten Handgelenk. 5.</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Schwier igkeit des Prozesses , auf Fr. 1'7 00.-- (inklusive Barauslagen und Mehrwertsteuer) festzusetzen ist. Das Gericht erkennt: 1.</w:t>
      </w:r>
    </w:p>
    <w:p>
      <w:r>
        <w:t>Die Beschwerde wird in dem Sinne gutgeheissen, dass der angefochtene Einsprache entscheid vom 1 7. April 2019 insoweit aufgehoben wird, als dass er eine Integritäts entschädigung bei einem Integritätsschaden von mehr als 10 % verneint, und es wird die Sache zur weiteren Abklärung im Sinne der Erwägungen an die Beschwerdegegnerin zurückgewiesen. 2.</w:t>
      </w:r>
    </w:p>
    <w:p>
      <w:r>
        <w:t>Das Verfahren ist kostenlos. 3.</w:t>
      </w:r>
    </w:p>
    <w:p>
      <w:r>
        <w:t>Die Beschwerdegegnerin wird verpflichtet, dem Beschwerdeführer eine Prozessentschä digung von Fr. 1’700 .-- ( inklusive Barauslagen und Mehrwertsteuer ) zu bezahlen. 4.</w:t>
      </w:r>
    </w:p>
    <w:p>
      <w:r>
        <w:t>Zustellung gegen Empfangsschein an: - Rechtsanwalt Jürg Maron - Suva , unter Beilage je ein er Kopie von Urk.</w:t>
      </w:r>
    </w:p>
    <w:p>
      <w:r>
        <w:rPr>
          <w:b/>
        </w:rPr>
        <w:t>E. 11</w:t>
      </w:r>
    </w:p>
    <w:p>
      <w:r>
        <w:t>und Urk. 12/1 - 4 -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