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UV.2019.00141 vom 21. August 2020</w:t>
      </w:r>
    </w:p>
    <w:p>
      <w:r>
        <w:t>ZH Sozialversicherungsgericht, 2020-08-21, DE</w:t>
      </w:r>
    </w:p>
    <w:p>
      <w:r>
        <w:rPr>
          <w:b/>
        </w:rPr>
        <w:t xml:space="preserve">Quelle: </w:t>
      </w:r>
      <w:r>
        <w:t>https://mcp.opencaselaw.ch/entscheid/zh_sozialversicherungsgericht_UV.2019.00141</w:t>
      </w:r>
    </w:p>
    <w:p>
      <w:r>
        <w:t>FR: ZH_SOZIALVERSICHERUNGSGERICHT UV.2019.00141 du 21 août 2020</w:t>
      </w:r>
    </w:p>
    <w:p>
      <w:r>
        <w:t>IT: ZH_SOZIALVERSICHERUNGSGERICHT UV.2019.00141 del 21 agosto 2020</w:t>
      </w:r>
    </w:p>
    <w:p>
      <w:pPr>
        <w:pStyle w:val="Heading2"/>
      </w:pPr>
      <w:r>
        <w:t>Erwägungen</w:t>
      </w:r>
    </w:p>
    <w:p>
      <w:r>
        <w:rPr>
          <w:b/>
        </w:rPr>
        <w:t>E. 1</w:t>
      </w:r>
    </w:p>
    <w:p>
      <w:r>
        <w:t>/ A 1).</w:t>
      </w:r>
    </w:p>
    <w:p>
      <w:r>
        <w:t>Am 29. Mai 20 17</w:t>
      </w:r>
    </w:p>
    <w:p>
      <w:r>
        <w:t>hob der Versicherte im Magazin Kisten mit Platten auf und verrenkte sich dabei den Arm (vgl. Unfallmeldung vom</w:t>
      </w:r>
    </w:p>
    <w:p>
      <w:r>
        <w:rPr>
          <w:b/>
        </w:rPr>
        <w:t>E. 1.1</w:t>
      </w:r>
    </w:p>
    <w:p>
      <w:r>
        <w:t>Nach Art. 10 Abs. 1 des Bundesgesetz es über die Unfallversicherung (UVG) hat die versicherte Person Anspruch auf die zweckmässige Behandlung ihrer Unfall 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1.2</w:t>
      </w:r>
    </w:p>
    <w:p>
      <w:r>
        <w:t>- 5 ) erfüllt. Dabei ist vorliegend insbesondere der ungewöhnliche äussere Faktor von Bedeutung.</w:t>
      </w:r>
    </w:p>
    <w:p>
      <w:r>
        <w:rPr>
          <w:b/>
        </w:rPr>
        <w:t>E. 1.7</w:t>
      </w:r>
    </w:p>
    <w:p>
      <w:r>
        <w:t>)</w:t>
      </w:r>
    </w:p>
    <w:p>
      <w:r>
        <w:t>in beweismässiger Hinsicht höheres Gewicht zu kommt als seinen aktuellen Angaben</w:t>
      </w:r>
    </w:p>
    <w:p>
      <w:r>
        <w:t>im Rahmen der Beschwerde. 4. 5</w:t>
      </w:r>
    </w:p>
    <w:p>
      <w:r>
        <w:t>Zusammenfassend kann angesichts der Angaben des Beschwerdeführers nicht von einem unplanmässigen Abrutschen der Schachtel ausgegangen werden. Die zitierten Angaben des Beschwerdeführers stimmen mit den Angaben in den ersten Arztberichten und mit dem vom Beschwerdeführer bei Dr. B.___ persönlich vor geführten Bewegungsablauf überein. Entsprechend ist die Beschwerdegegnerin zu R echt von einem planmässigen Heben einer schweren Kartonschachtel ohne be sondere Vorkommnisse mit anschliessendem Schmerzauftritt im Arm ausge gan gen. Damit liegt kein ungewöhnlicher äusserer Faktor vor , weshalb das Ereignis nicht als Unfall im Sinne von Art. 4</w:t>
      </w:r>
    </w:p>
    <w:p>
      <w:r>
        <w:t>ATSG qualifiziert werden kann . 5.</w:t>
      </w:r>
    </w:p>
    <w:p>
      <w:r>
        <w:rPr>
          <w:b/>
        </w:rPr>
        <w:t>E. 1.8</w:t>
      </w:r>
    </w:p>
    <w:p>
      <w:r>
        <w:t>) und erfolgten in Kenntnis des massgeblichen Sachverhalts.</w:t>
      </w:r>
    </w:p>
    <w:p>
      <w:r>
        <w:t>Dr. B.___ kam zum Schluss, dass die festgestellte Rotatorenmanschettenläsion vorwiegend degenerativ bedingt sei. Als ungeeignete Hergänge würden aktive Tätigkeiten, die zu einer abrupten, aber planmässigen Muskelkontraktion führten , und plötzliche Anspannungen in den Muskeln der Rotatorenmanschette ange sehen. Nur Bewegungen im Schultergelenk mit Zugbelastung der Rotatorenman schette könnten diese zerreissen . Der beschriebene Unfallhergang sei nicht ge eignet gewesen, eine Rotatorenmanschette zu zerreissen (Urk. 11/M30 S. 8 Mitte).</w:t>
      </w:r>
    </w:p>
    <w:p>
      <w:r>
        <w:t>Dr. A.___ kam zum selben Schluss und hielt fest, dass der Schadenmechanismus klar gegen eine frische traumatische Schädigung spreche. Zudem fehle es an Be gleitverletzungen</w:t>
      </w:r>
    </w:p>
    <w:p>
      <w:r>
        <w:t>und im MRI hätten sich degenerative Veränderungen als Zeichen einer chronischen Vorschädigung gezeigt (vgl. vorstehend E. 3.15) .</w:t>
      </w:r>
    </w:p>
    <w:p>
      <w:r>
        <w:t>5. 5</w:t>
      </w:r>
    </w:p>
    <w:p>
      <w:r>
        <w:t>Diesen Beurteilungen steht die Einschätzung von Dr. D.___ gegenüber.</w:t>
      </w:r>
    </w:p>
    <w:p>
      <w:r>
        <w:t>Dr. D.___</w:t>
      </w:r>
    </w:p>
    <w:p>
      <w:r>
        <w:t>führte aus , dass ein solches Ereignis, insbesondere wenn ein Gegenstand viel wiege, ein typisches Trauma für eine SLAP-Läsion sei und unter Umständen die Subluxation der Bizepssehne zu bewirken vermöge (Urk. 11/M38 S. 1 unten) . Dazu ist festzuhalten, dass Dr. D.___ vom Abrutschen der Box und Auffangen mit der linken Hand und damit von einem unzutreffenden Ereignis aus ging .</w:t>
      </w:r>
    </w:p>
    <w:p>
      <w:r>
        <w:t>Die Einschätzung von Dr. D.___ vermag die nachvollziehbar begründeten versicherungsmedizinischen Stellungnahmen von Dr. B.___ und Dr. A.___ nicht in Zweifel zu ziehen. Es bestehen keine Zweifel an der Zuverlässigkeit und Schlüssigkeit der Stellungnahmen der beratenden Ärzte, weshalb diesen voller Beweiswert zukommt. Von</w:t>
      </w:r>
    </w:p>
    <w:p>
      <w:r>
        <w:t>w eitere n Abklärungen sind angesichts der Aktenlage keine neuen Erkenntnisse zu erwarten (antizipierte Beweiswürdigung, BGE 124 V 90 E. 4b, 122 V 157 E. 1d ) .</w:t>
      </w:r>
    </w:p>
    <w:p>
      <w:r>
        <w:rPr>
          <w:b/>
        </w:rPr>
        <w:t>E. 2</w:t>
      </w:r>
    </w:p>
    <w:p>
      <w:r>
        <w:t>Gegen den Einspracheentscheid vom 18. April 2019 (Urk. 2) erhob der Versicherte mit Eingabe vom 28. Mai 2019 Beschwerde (Urk. 1) und beantragte, dieser sei aufzuheben und ihm seien im Zusammenhang mit dem Unfallereignis vom 29.</w:t>
      </w:r>
    </w:p>
    <w:p>
      <w:r>
        <w:t>Mai 2017 die gesetzlichen Leistungen (Taggeld und Heilbehandlung) auszu richten (S. 2 Ziff. 1 und 2 ). Eventuell sei ein Gerichtsgutachten anzuordnen (S. 2 Ziff. 3) , subeventuell seien ihm eine Invalidenrente sowie eine Integritätsent schä digung zuzusprechen (S. 2 Ziff. 4) . In formeller Hinsicht beantragte er die unent geltliche Prozessführung und Rechtsvertretung (S. 2 Ziff. 5).</w:t>
      </w:r>
    </w:p>
    <w:p>
      <w:r>
        <w:t>Die Beschwerdegegnerin schloss in ihrer Beschwerdeantwort vom</w:t>
      </w:r>
    </w:p>
    <w:p>
      <w:r>
        <w:rPr>
          <w:b/>
        </w:rPr>
        <w:t>E. 2.1</w:t>
      </w:r>
    </w:p>
    <w:p>
      <w:r>
        <w:t>Strit tig und zu prüfen ist der Anspruch auf Leistungen der Unfallversicherung , insbesondere ob es sich beim Ereignis vom 2</w:t>
      </w:r>
    </w:p>
    <w:p>
      <w:r>
        <w:rPr>
          <w:b/>
        </w:rPr>
        <w:t>E. 2.2</w:t>
      </w:r>
    </w:p>
    <w:p>
      <w:r>
        <w:t>Die Beschwerdegegnerin hielt in ihrem abschlägigen Entscheid (Urk. 2) fes t, der Beschwerdeführer habe stets konsistente Angaben betreffend das Ereignis ge macht und einen Schmerzauftritt beim Heben einer Schachtel ohne besondere Vorkommnisse beschrieben . Beim beschriebenen Vorgang handle es sich um einen normalen Bewegungsablauf im Rahmen der beruflichen Tätigkeit als Fliesenleger. Weder lasse sich ein äusserer Faktor erkennen, welcher ungewöhn lich auf den Körper eingewirkt hätte, noch ergäben sich Anhaltspunkte für ein Ausgleiten, ein Stolpern oder ein reflexartiges Abfangen (S. 6 Mitte). Somit fehle es am Merkmal eines ungewöhnlichen äusseren Faktors, weshalb kein Unfall im Rechtssinne vorliege (S. 6 f.). Des Weiteren sei aufgrund der übereinstimmenden Beurteilungen von Dr. A.___ und Dr. B.___ rechtsgenüglich erstellt, dass kein Sehnenriss im Sinne des Gesetzes vorliege und somit eine Körperschädigung gemäss Art. 6 Abs. 2 lit. f UVG verneint werden müsse. Selbst wenn theoretisch von einer gesicherten Listendiagnose ausgegangen würde, wäre diese vorwiegend auf Erkrankung und Abnützung zurückzuführen (S. 8 unten).</w:t>
      </w:r>
    </w:p>
    <w:p>
      <w:r>
        <w:t>Im Rahmen der Beschwerdeantwort (Urk. 10) hielt die Beschwerdegegnerin unter anderem fest, dass in Anbetracht des für einen Rotatorenmanschettenriss nicht geeigneten Schadenhergangs, der bildgebend gezeigten degenerativen Verände rungen im linken Schultergelenk sowie der bei Traumatisierung der Rotato ren man schette obligat zu erwartenden, hier aber nicht vorliegenden Begleitver letzungen , die Sehnenschädigung im Bereich des linken Schultergelenks vorwie gend auf Abnützung oder Erkrankung zurückzuführen sei . Entgegen der Behaup tung in der Beschwerde sei die Eignung des Verletzungsmechanismus zur Verursachung der in Frage stehenden Verletzung bei der Frage der degenerativen Genese sehr wohl von Relevanz (S. 4 oben) .</w:t>
      </w:r>
    </w:p>
    <w:p>
      <w:r>
        <w:rPr>
          <w:b/>
        </w:rPr>
        <w:t>E. 2.3</w:t>
      </w:r>
    </w:p>
    <w:p>
      <w:r>
        <w:t>Der Beschwerdeführer stellte sich in der Beschwerde (Urk. 1) auf den Standpunkt,</w:t>
      </w:r>
    </w:p>
    <w:p>
      <w:r>
        <w:t>dass der Vorfall vom 29. Mai 2017 als Unfall im Rechtssinne zu qualifizieren sei (S. 8 oben).</w:t>
      </w:r>
    </w:p>
    <w:p>
      <w:r>
        <w:t>D ie Unfallmeldung habe er nicht selbst verfasst. Im Übrigen fänden sich im Fragebogen gerade einmal drei Zeilen, auf denen das Unfallereignis geschildert werden könne. Dass dabei keine präzise Schilderung vorgenommen werden könne, erkläre sich von selbst. Zudem verfüge er über keinerlei Deutsch kenntnisse (S. 6 Mitte). Betreffend Sachverhaltsschilderung sei auf die Berichte von Dr. C.___ und Dr. D.___ abzustellen (S. 7 oben). Wie Dr. D.___ in seinem Bericht vom 20. Juni 2017 festgehalten habe, habe er die schwere Schachtel nicht nur vom Regal abgehoben, sondern die Schachtel sei dabei ge rutscht. Durch das Rutschen der Schachtel liege klarerweise ein ungewöhnlicher äusserer Faktor vor, welcher zu einem programmwidrigen Bewegungsablauf im Sinne eines reflexartigen Abfangens geführt habe (S. 6 unten). Der Kausalitäts beurteilung von Dr. A.___ könne nicht gefolgt werden (S. 7 unten) . Angesichts der begründeten Stellungnahme von Dr. D.___ bestünden mehr als nur geringe Zweifel an der Einschätzung von Dr. A.___ . Sollte das Gericht nicht auf die Ein schätzung von Dr. D.___ abstellen, dränge sich zweifellos ein Gerichtsgut achten auf (S. 8 oben ).</w:t>
      </w:r>
    </w:p>
    <w:p>
      <w:r>
        <w:t>Unabhängig vom Unfallmechanismus stelle die erlittene Verletzung zumindest eine unfallähnliche Körperschädigung im Sinne von Art. 6 Abs. 2 UVG dar (S. 8 unten). Dr. D.___ habe nachvollziehbar dargelegt, wes halb die Körperschädigung keineswegs als vorwiegend degenerativ bedingt quali fiziert werden könne (S. 9 unten). Schliesslich könne die Schlussfolgerung von Dr. B.___ , wonach ein Endzustand eingetreten sei, nicht nachvollzogen werden , zumal er postoperativ unter einer Frozen</w:t>
      </w:r>
    </w:p>
    <w:p>
      <w:r>
        <w:t>Shoulder beziehungsweise einer Capsu litis des linken Schultergelenkes leide und diesbezüglich eine Arthroskopie vor geschlagen worden sei (S. 11 Mitte). Die behandelnden Ärzte gingen nach wie vor von einer vollumfänglichen Arbeitsunfähigkeit aus (S. 12 oben). 3. 3.1</w:t>
      </w:r>
    </w:p>
    <w:p>
      <w:r>
        <w:t>Im Bericht der Ärzte des Stadtspitals E.___ vom 29. Mai 2017 (Urk. 11/M35) wurde festgehalten, dass sich der Beschwerdeführer mit Schmerzen in Schulter und Oberarm links vorgestellt habe. Er habe heute Morgen beim Heben einer etwa 30 kg schweren Kiste mit gestrecktem Arm plötzlich Schmerzen im Bereich des linken Oberarms, ausstrahlend in die Schulter, verspürt. Seither seien das An heben des Armes und vor allem Bewegungen rückwärts schmerzbedingt stark ei n geschränkt. Er habe das Gefühl, als sei etwas gerissen. Als Diagnose wurde der Verdacht auf eine Rotatorenmanschettenläsion links genannt (S. 1 Mitte). 3.2</w:t>
      </w:r>
    </w:p>
    <w:p>
      <w:r>
        <w:t>Die Ärztinnen des Stadtspitals Z.___</w:t>
      </w:r>
    </w:p>
    <w:p>
      <w:r>
        <w:t>gaben im Bericht über die ambulante Kon trolle vom 7. Juni 2017 (Urk. 11/M34)</w:t>
      </w:r>
    </w:p>
    <w:p>
      <w:r>
        <w:t>an, der Beschwerdeführer habe eine Kiste angehoben und das Gefühl gehabt, einen Riss im Muskel zu haben (S. 1 Mitte). 3. 3</w:t>
      </w:r>
    </w:p>
    <w:p>
      <w:r>
        <w:t>Im MRI der linken Schulter vom 14. Juni 2017 (Urk. 11/M15) zeigte sich eine</w:t>
      </w:r>
    </w:p>
    <w:p>
      <w:r>
        <w:t>partielle Ruptur der Subscapularissehne, eine PASTA-Läsion, eine SLAP-Läsion , eine Atrophie M. subscapularis und M. teres minor Grad II und M. supraspinatus und infraspinatus Grad I</w:t>
      </w:r>
    </w:p>
    <w:p>
      <w:r>
        <w:t>sowie eine leichtgradige AC-Gelenk-Arthrose. 3.4</w:t>
      </w:r>
    </w:p>
    <w:p>
      <w:r>
        <w:t>In der Unfallmeldung vom 2 0. Jun i 20 17 (Urk. 1 1 / A 1 ) wurde zum Sachverhalt ausgeführt, der Beschwerdeführer habe im Magazin Kisten mit Platten aufge hoben und sich dabei den Arm verrenkt. 3. 5</w:t>
      </w:r>
    </w:p>
    <w:p>
      <w:r>
        <w:t>Dr. med. D.___ , Leitender Arzt Traumatologie am Stadtspital Z.___ , führte im Bericht vom 20. Juni 2017 (Urk. 11/M12) aus, der Beschwerde führer habe bei der Arbeit mit einer schweren Keramikbox hantiert. Diese sei ihm aus der Hand gefallen ; dabei habe er sie mit der Hand aufgefangen. Er habe ein reissendes Gefühl in der Schulter verspürt und seit da starke Schmerzen . MR-diagnostisch zeige sich ein kompletter Abriss der Subscapularissehne, wahr scheinlich Grad III; Goutallier -Stadium I-II, grosse SLAP -Läsion, eventuell PASTA-Läsion, etwas AC-Arthrose (S. 1 unten). 3. 6</w:t>
      </w:r>
    </w:p>
    <w:p>
      <w:r>
        <w:t>Dr. D.___ nannte im Operationsb ericht vom 29.</w:t>
      </w:r>
    </w:p>
    <w:p>
      <w:r>
        <w:t>Juni</w:t>
      </w:r>
    </w:p>
    <w:p>
      <w:r>
        <w:t>2017 (Urk. 11/M2) folgende Diagnosen (S. 1 Mitte):</w:t>
      </w:r>
    </w:p>
    <w:p>
      <w:r>
        <w:t>- anterosuperiore</w:t>
      </w:r>
    </w:p>
    <w:p>
      <w:r>
        <w:t>Rotatorenmanschetten -Läsion links mit/bei - Subscapularis III-Läsion Goutallier Stadium 1 - subluxierter langer Bizepssehne - anteriorer 50%iger PASTA-Läsion - diskretem subacromialem</w:t>
      </w:r>
    </w:p>
    <w:p>
      <w:r>
        <w:t>Impingement</w:t>
      </w:r>
    </w:p>
    <w:p>
      <w:r>
        <w:t>Zum Sachverhalt führte Dr. D.___ aus, dass der Beschwerdeführer mit einer schweren Keramikbox hantiert habe, die Box sei ihm aus der Hand gefallen und dabei habe er diese mit dem Arm aufgefangen. Er habe sofort ein reissendes Gefühl in der Schulter gehabt, seither starke Schmerzen und Kraftverlust. Am 28. Juni 2017 sei eine Schulterarthroskopie links mit Rotatorenmanschetten -Rekon struktion, Tenodese der langen Bizepssehne , Acromioplastik , durchgeführt worden ( S. 1 Mitte ). 3. 7</w:t>
      </w:r>
    </w:p>
    <w:p>
      <w:r>
        <w:t>Auf Nachfrage zum genauen Ablauf des Ereignisses gab der Beschwerdeführer am 19. September 2017 (Urk. 11/A7) an, dass er einen Karton mit Plättli aufge hoben und dann Schmerzen im Arm gehabt habe. Er bejahte die Frage, dass sich etwas Aussergewöhnliches und Unerwartetes ereignet habe. Auf die Frage hin, was konkret unplanmässig oder anders als beabsichtigt verlaufen sei, gab der Beschwerdeführer an, dass er Schmerzen gehabt habe und nicht arbeiten könne. 3.8</w:t>
      </w:r>
    </w:p>
    <w:p>
      <w:r>
        <w:t>Dr. med. C.___ , Facharzt für Allgemeine Innere Medizin, hielt am 9.</w:t>
      </w:r>
    </w:p>
    <w:p>
      <w:r>
        <w:t>Oktober 2017 (Urk. 11/M9) fest, dass die Unfallanamnese Folgendes ergeben habe: Am 29. Mai 2017 beim Heben einer etwa 25 kg schweren Schachtel in einem sehr engen Raum sei diese mit dem gesamten Gewicht auf den linken Arm des Beschwerdeführers gerutscht, so dass dieser das ganze Gewicht mit einem Arm habe tragen müssen. Der Beschwerdeführer habe sofort einen starken Schmerz in der linken Schulter verspürt. Aufgrund dieser Beschreibung müsse dieses Ereignis als unfallbedingt betrachtet werden. 3.9</w:t>
      </w:r>
    </w:p>
    <w:p>
      <w:r>
        <w:t>Die Ärzte der Orthopädie der Universitätsklinik F.___ führten im Sprech stun denbericht vom 21. Februar 2018 (Urk. 11/M24) aus, beim Beschwerdeführer zeige sich eine Zervikobrachialgie linksseitig aufgrund von multisegmentalen Foramenstenosen sowie einer postoperativen Frozen-Shoulder linksseitig (S. 2 Mitte). 3.</w:t>
      </w:r>
    </w:p>
    <w:p>
      <w:r>
        <w:rPr>
          <w:b/>
        </w:rPr>
        <w:t>E. 4</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 welt – ist wegen der erwähnten Programmwidrigkeit zugleich ein ungewöhnlicher Faktor (BGE 130 V 117 E. 2.1 mit Hinweisen). 1.</w:t>
      </w:r>
    </w:p>
    <w:p>
      <w:r>
        <w:rPr>
          <w:b/>
        </w:rPr>
        <w:t>E. 4.1</w:t>
      </w:r>
    </w:p>
    <w:p>
      <w:r>
        <w:t>Zu prüfen ist, ob das Ereignis vom 29. Mai 2017 den Unfallbegriff im Sinne von Art. 4 ATSG (vgl. vorstehend E.</w:t>
      </w:r>
    </w:p>
    <w:p>
      <w:r>
        <w:rPr>
          <w:b/>
        </w:rPr>
        <w:t>E. 4.2</w:t>
      </w:r>
    </w:p>
    <w:p>
      <w:r>
        <w:t>Der behandelnde Arzt Dr. D.___ sowie der Hausarzt Dr. C.___</w:t>
      </w:r>
    </w:p>
    <w:p>
      <w:r>
        <w:t>(vor stehend E. 3.5-3.6, E. 3.8, E. 3.12, E. 3.16) hielten zum Unfallhergang fest, dass die schwere Schachtel abgerutscht sei und der Beschwerdeführer diese mit der Hand respektive mit dem Arm aufgefangen habe. Der Beschwerdeführer habe sofort ein reissendes Gefühl / einen starken Schmerz in der Schulter verspürt. Der von Dr. D.___ geschilderte - und von Dr. C.___ übernommene</w:t>
      </w:r>
    </w:p>
    <w:p>
      <w:r>
        <w:t>– Sach verhalt erscheint indessen angesichts der vom Beschwerdeführer selbst gemach ten Angaben und der übrigen Akten</w:t>
      </w:r>
    </w:p>
    <w:p>
      <w:r>
        <w:t>nicht überwiegend wahrscheinlich , wie im Folgenden zu zeigen sein wird . 4. 3</w:t>
      </w:r>
    </w:p>
    <w:p>
      <w:r>
        <w:t>In der Unfallmeldung wurde festgehalten, dass der Beschwerdeführer Kisten mit Platten aufgehoben und sich dabei den Arm verrenkt habe . Auf Nachfrage zum genauen Ablauf des Ereignisses gab der Beschwerdeführer an, dass er einen Karton mit Plättli aufgehoben und dann Schmerzen im Arm gehabt habe. Auf die Frage hin, was konkret unplanmässig oder anders als beabsichtigt verlaufen sei, gab der Beschwerdeführer an, dass er Schmerzen gehabt habe und nicht arbeiten könne. Anlässlich der Untersuchung durch Dr. B.___ wurde der Beschwerde füh rer noc hmals zum Unfallhergang befragt. Ausserdem demonstrierte d er Be schwerdeführer den fraglichen Bewegungsablauf. Dabei hielt er den Karton mit beiden Händen fest, ein Abrutschen erfolgte nicht.</w:t>
      </w:r>
    </w:p>
    <w:p>
      <w:r>
        <w:t>Die</w:t>
      </w:r>
    </w:p>
    <w:p>
      <w:r>
        <w:t>Darstell ungen des Be schwer deführers geben somit keinen Hinweis auf ein Abrutschen und Auffangen.</w:t>
      </w:r>
    </w:p>
    <w:p>
      <w:r>
        <w:t>Auch die Bericht e der erstbehandelnden Ärzte stimmen mit d ies en Schilderungen des Beschwerdeführers überein. Die Ärzte des Stadtspitals E.___</w:t>
      </w:r>
    </w:p>
    <w:p>
      <w:r>
        <w:t>hielten fest , dass der Beschwerdeführer beim Heben einer schweren Kiste plötzlich Schmerzen verspürt habe. Die Ärztinnen des Stadtspitals Z.___ gaben an, der Beschwerde führer habe eine Kiste angehoben und das Gefühl gehabt, einen Riss im Muskel zu haben. 4. 4</w:t>
      </w:r>
    </w:p>
    <w:p>
      <w:r>
        <w:t>Soweit der Beschwerdeführer im Rahmen der Beschwerde geltend machte, dass er die Unfallmeldung nicht selbst verfasst habe, auf dem Fragebogen aus Platz gründen keine präzise Schilderung möglich gewesen sei und er über keinerlei Deutschkenntnisse verfüge, vermag er daraus nichts zu seinen Gunsten abzu leiten. Soweit die Unfallmeldung vom Arbeitgeber verfasst wurde, ist davon auszugehen, dass sich dieser auf die Angaben des Beschwerdeführers stützte. Im Fragebogen hätte er - anstelle der erwähnten Schmerzen und der Arbeitsun fähigkeit - ohne weiteres ein Abrutschen und Auffangen der Schachtel erwähnen können. Ausserdem hätte der Beschwerdeführer im Rahmen der Untersuchung bei Dr. B.___ im Mai 2018 , bei welcher ein Dolmetscher anwesend war, sicherlich etwas Aussergewöhnliches oder Unerwartetes erwähnt oder demonstriert, falls etwas Derartiges vorgefallen wäre .</w:t>
      </w:r>
    </w:p>
    <w:p>
      <w:r>
        <w:t>Schliesslich ist festzuhalten, dass den früheren Angaben des Beschwerdeführers in Anwendung der Beweismaxime der Aussagen der ersten Stunde ( vgl. vor stehend E.</w:t>
      </w:r>
    </w:p>
    <w:p>
      <w:r>
        <w:rPr>
          <w:b/>
        </w:rPr>
        <w:t>E. 5</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 weils geprüft werden, ob die Anstrengung im Hinblick auf Konstitution und berufliche und ausserberufliche Gewöhnung der betreffenden Person ausseror dent 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 weisen). 1.</w:t>
      </w:r>
    </w:p>
    <w:p>
      <w:r>
        <w:rPr>
          <w:b/>
        </w:rPr>
        <w:t>E. 5.1</w:t>
      </w:r>
    </w:p>
    <w:p>
      <w:r>
        <w:t>Zu prüfen bleibt somit, ob die Beschwerdegegnerin nach Art. 6 Abs. 2 UVG leis tungspflichtig ist (vgl. E. 1.6) .</w:t>
      </w:r>
    </w:p>
    <w:p>
      <w:r>
        <w:rPr>
          <w:b/>
        </w:rPr>
        <w:t>E. 5.2</w:t>
      </w:r>
    </w:p>
    <w:p>
      <w:r>
        <w:t>Gemäss bundesgerichtlicher Rechtsprechung hat d er Unfallversicherer nach Mel dung einer Listenverletzung die genaue n Begleitumstände abzuklären . Sind nicht sämtliche Kriterien des Unfallbegriffs nach Art. 4 ATSG erfüllt, so wird der Unfallversicherer für eine Listenverletzung nach Art. 6 Abs. 2 UVG in der seit 1. Januar 2017 geltenden Fassung grundsätzlich leistungspflichtig, sofern er nicht den Nachweis dafür erbringt, dass die Verletzung vorwiegend auf Abnützung oder Erkrankung zurückzuführen ist (BGE 146 V 51 E. 9.1) .</w:t>
      </w:r>
    </w:p>
    <w:p>
      <w:r>
        <w:t>A us der in Art. 6 Abs. 2 UVG vorgesehenen Möglichkeit des Gegenbeweises ergibt sich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 tialen erinnerlichen und benennbaren Ereignis auch nach der UVG-Revision relevant (BGE 146 V 51 E. 8.6) . 5. 3</w:t>
      </w:r>
    </w:p>
    <w:p>
      <w:r>
        <w:t>E ntgegen der Argumentation des Beschwerdeführers ist somit bei der Frage, ob eine gesundheitliche Schädigung degenerativ bedingt ist, das zugrundeliegende Ereignis und damit auch dessen Eignung zur Verursachung der in Frage stehen den Verletzung durchaus relevant. 5. 4</w:t>
      </w:r>
    </w:p>
    <w:p>
      <w:r>
        <w:t>Vorliegend kann auf die Beurteilungen der beratenden Ärzte Dr. B.___ und Dr. A.___ abgestellt werden. Diese erfüllen die Anforderungen an die Berichte versicherungsinterner Ärztinnen und Ärzte (vgl. E.</w:t>
      </w:r>
    </w:p>
    <w:p>
      <w:r>
        <w:rPr>
          <w:b/>
        </w:rPr>
        <w:t>E. 5.6</w:t>
      </w:r>
    </w:p>
    <w:p>
      <w:r>
        <w:t>Nach dem Gesagten ist davon auszugehen, dass die</w:t>
      </w:r>
    </w:p>
    <w:p>
      <w:r>
        <w:t>Rotatorenmanschettenläsion</w:t>
      </w:r>
    </w:p>
    <w:p>
      <w:r>
        <w:t>vorwiegend auf Abnützung oder Erkrankung zurückzuführen ist. Damit ist der Gegenbeweis erbracht und die Beschwerdegegnerin auch gestützt auf Art. 6 A bs. 2 UVG nicht leistungspflichtig.</w:t>
      </w:r>
    </w:p>
    <w:p>
      <w:r>
        <w:t>Zusammenfassend ergibt sich, dass die Beschwerdegegnerin ihre Leistungspflicht aufgrund des Ereignisses vom 29. Mai 2017 zu Recht verneint hat.</w:t>
      </w:r>
    </w:p>
    <w:p>
      <w:r>
        <w:t>Dies führt zur Abweisung der Beschwerde . 6.</w:t>
      </w:r>
    </w:p>
    <w:p>
      <w:r>
        <w:rPr>
          <w:b/>
        </w:rPr>
        <w:t>E. 6</w:t>
      </w:r>
    </w:p>
    <w:p>
      <w:r>
        <w:t>Gemäss Art. 6 Abs. 2 UVG erbringt die Versicherung ihre Leistungen auch bei folgenden Körperschädigungen, sofern sie nicht vorwiegend auf Abnützung oder Erkrankung zurückzuführen sind: Knochenbrüche (lit. a); Verrenkungen von Ge lenken (lit. b), Meniskusrisse (lit. c), Muskelrisse (lit. d), Muskelzerrungen (lit. e), Sehnenrisse (lit. f), Bandläsionen (lit. g) und Trommelfellverletzungen (lit. h).</w:t>
      </w:r>
    </w:p>
    <w:p>
      <w:r>
        <w:t>Diese Aufzählung der den Unfällen gleichgestellten Körperschädigungen ist ab schliessend (BGE 116 V 136 E. 4a, 147 E. 2b, je mit Hinweisen; Maurer, Schwei zerisches Unfallversicherungsrecht, 2. Auflage, Bern 1989, S. 202). 1.</w:t>
      </w:r>
    </w:p>
    <w:p>
      <w:r>
        <w:rPr>
          <w:b/>
        </w:rPr>
        <w:t>E. 6.1</w:t>
      </w:r>
    </w:p>
    <w:p>
      <w:r>
        <w:t>D a d ie Voraussetzungen zur Bestellung einer unentgeltlichen Rechtsvertretung gemäss § 16 Abs. 2 des Gesetzes über das Sozialversicherungsgericht (GSVG er) erfüllt sind, ist dem Beschwerdeführer Rechtsanwältin Tania Teixeira, Emmen brücke, als unentgeltliche Rechtsvertreterin für das vorliegende Verfahren zu be stellen .</w:t>
      </w:r>
    </w:p>
    <w:p>
      <w:r>
        <w:rPr>
          <w:b/>
        </w:rPr>
        <w:t>E. 6.2</w:t>
      </w:r>
    </w:p>
    <w:p>
      <w:r>
        <w:t>Nach § 34 Abs. 3 GSVGer bemisst sich die Höhe der gerichtlich festzusetzenden Entschädigung nach der Bedeutung der Streitsache, der Schwierigkeit des Prozesses und dem Mass des Obsiegens, jedoch ohne Rücksicht auf den Streitwert.</w:t>
      </w:r>
    </w:p>
    <w:p>
      <w:r>
        <w:t>Mit Honorarnote vom 17. Juli 2020 machte Rechtsanwältin Tania Teixeira einen Aufwand von insgesamt 10.66 Stunden und Barauslagen von Fr. 180.30 (zuzüg lich Mehrwertsteuer) geltend (Urk. 14). Der geltend gemachte Aufwand erscheint der Bedeutung der Streitsache und der Schwierigkeit des Falles angemessen.</w:t>
      </w:r>
    </w:p>
    <w:p>
      <w:r>
        <w:t>Indessen geht es nicht an, eine Rechnung für einen B ericht des Hausarztes Dr.</w:t>
      </w:r>
    </w:p>
    <w:p>
      <w:r>
        <w:t>C.___ in der Höhe von Fr. 150.-- bei den Auslagen zu verrechnen. Der Betrag von Fr. 150.-- ist somit von den Auslagen in Abzug zu bringen. Beim praxisgemässen Stun denansatz von Fr. 220.-- ist die unentgeltliche Rechtsver treter in somit mit Fr. 2’558.75 (inklusive Barauslagen und Mehrwertsteuer) aus der G erichtskasse zu entschädigen.</w:t>
      </w:r>
    </w:p>
    <w:p>
      <w:r>
        <w:rPr>
          <w:b/>
        </w:rPr>
        <w:t>E. 6.3</w:t>
      </w:r>
    </w:p>
    <w:p>
      <w:r>
        <w:t>Der Beschwerdeführer</w:t>
      </w:r>
    </w:p>
    <w:p>
      <w:r>
        <w:t>ist auf § 16 Abs. 4 GSVGer hin zuwei sen, wonach er zur Nachzahlung der Auslagen für die Vertretung verpflichtet ist , so bald</w:t>
      </w:r>
    </w:p>
    <w:p>
      <w:r>
        <w:t>er dazu in der Lage ist. Das Gericht beschliesst: In Bewilligung des Gesuches vom 28. Mai 2019 wird dem Beschwerdeführer Rechts an wältin Tania Teixeira, Emmenbrücke,</w:t>
      </w:r>
    </w:p>
    <w:p>
      <w:r>
        <w:t>als unentgeltliche Rechtsvertreterin für das vor liegende Verfahren bestellt . Sodann erkennt das Gericht : 1.</w:t>
      </w:r>
    </w:p>
    <w:p>
      <w:r>
        <w:t>Die Beschwerde wird abgewiesen. 2.</w:t>
      </w:r>
    </w:p>
    <w:p>
      <w:r>
        <w:t>Das Verfahren ist kostenlos. 3.</w:t>
      </w:r>
    </w:p>
    <w:p>
      <w:r>
        <w:t>Die unentgeltliche Rechtsvertreterin des Beschwerdeführers, Rechtsanwältin Tania Teixeira , Emmenbrücke, wird mit Fr. 2’558.75 (inkl. Barauslagen und MWSt) aus der Gerichtskasse entschädigt. D er Beschwerdeführer wird auf die Nachzahlungspflicht gemäss § 16 Abs. 4 GSVGer hingewiesen. 4.</w:t>
      </w:r>
    </w:p>
    <w:p>
      <w:r>
        <w:t>Zustellung gegen Empfangsschein an: - Rechtsanwältin Tania Teixeira - AXA Versicherungen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MosimannNeuenschwander-Erni</w:t>
      </w:r>
    </w:p>
    <w:p>
      <w:r>
        <w:rPr>
          <w:b/>
        </w:rPr>
        <w:t>E. 7</w:t>
      </w:r>
    </w:p>
    <w:p>
      <w:r>
        <w:t>Praxisgemäss stellen die Gerichte im Bereich des Sozialversicherungsrechts in der Regel auf die sogenannten Aussagen der ersten Stunde ab, denen in beweis mässiger Hinsicht grösseres Gewicht zukommt als späteren Darstellungen, die bewusst oder unbewusst von nachträglichen Überlegungen versicherungs recht licher oder anderer Art beeinflusst sein können (BGE 121 V 45 E. 2a, 115 V 133 E. 8c mit Hinweis). 1.</w:t>
      </w:r>
    </w:p>
    <w:p>
      <w:r>
        <w:rPr>
          <w:b/>
        </w:rPr>
        <w:t>E. 8</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 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 2.</w:t>
      </w:r>
    </w:p>
    <w:p>
      <w:r>
        <w:rPr>
          <w:b/>
        </w:rPr>
        <w:t>E. 9</w:t>
      </w:r>
    </w:p>
    <w:p>
      <w:r>
        <w:t>. Mai 2017 um einen Unfall im Sinne von Art. 4 ATSG handelt respektive eine unfallähnliche Körperschädigung im Sinne von Art. 6 Abs. 2 UVG vorlieg t.</w:t>
      </w:r>
    </w:p>
    <w:p>
      <w:r>
        <w:rPr>
          <w:b/>
        </w:rPr>
        <w:t>E. 10</w:t>
      </w:r>
    </w:p>
    <w:p>
      <w:r>
        <w:t>Dr. med. B.___ , Facharzt für Chirurgie, beratender Arzt der Beschwer degegnerin, führte im Bericht über die chirurgisch-/ traumatologische Unter su chung vom 7. Ma i 2018 ( Urk. 11/M3 0 ) aus, dass der Beschwerdeführer nochmals eingehend zum Unfallhergang befragt worden sei. Er habe an einem Regal im Untersuchungsraum gezeigt, dass er einen Karton mit Platten herausgezogen habe und das gesamte Gewicht von etwa 25 kg dabei auf dem linken Unterarm gelastet habe. Der Karton sei bei diesem Vorgang mit beiden Händen festgehalten worden. Ein Herunterstürzen des Kartons auf den linken Arm sei nicht erfolgt. Der Beschwerdeführer habe ausserdem deutlich gezeigt, wie er mit dem rechten Arm den Karton aus dem Regal ziehe und mit dem linken Arm unter den Karton fasse (S. 4 unten). Dr. B.___ führte weiter aus, dass sich ein sehr schlechtes Heilergebnis zeige (S. 7 Mitte). Fast elf Monate nach der Operation sei die Beweg lichkeit immer noch schlecht. Es bestehe keine Arbeitsfähigkeit mehr als Fliesen leger (S. 7 unten) . Mit einer namhaften Besserung sei nicht mehr zu rechnen (S.</w:t>
      </w:r>
    </w:p>
    <w:p>
      <w:r>
        <w:t>8 oben). In einer adaptierten Tätigkeit bestehe unter Beachtung des dargelegten Belastungsprofils eine volle Arbeitsfähigkeit (S. 7 unten). Der beschriebene Unfa ll hergang sei nicht geeignet gewesen, eine Rotatorenmanschette zu zerreissen (S.</w:t>
      </w:r>
    </w:p>
    <w:p>
      <w:r>
        <w:t>8 Mitte). Die Unfallkausalität sei mit dem geforderten Beweisgrad der überwie gen den Wahrscheinlichkeit nicht gegeben (S. 8 unten). 3.11</w:t>
      </w:r>
    </w:p>
    <w:p>
      <w:r>
        <w:t>Dr. B.___</w:t>
      </w:r>
    </w:p>
    <w:p>
      <w:r>
        <w:t>hielt in seiner Stellungnahme vom 27. Juli 2018 ( Urk. 11/M37) fest, es sei davon auszugehen, dass die festgestellte Rotatorenmanschettenläsion vorwie gend degenerativ bedingt sei (S. 2 unten). Zum einen sei der Unfallhergang nicht geeignet gewesen, eine Rotatorenmanschette zu verletzen, zum anderen habe ein MRI vom 14. Juni 2017 eine Atrophie des Musculus</w:t>
      </w:r>
    </w:p>
    <w:p>
      <w:r>
        <w:t>subscapularis und Musculus</w:t>
      </w:r>
    </w:p>
    <w:p>
      <w:r>
        <w:t>teres minor und Musculus</w:t>
      </w:r>
    </w:p>
    <w:p>
      <w:r>
        <w:t>supraspinatus und infraspinatus und subkortikale zystische degenerativ bedingte Läsionen vor allem am Tuberculum minus gezeigt.</w:t>
      </w:r>
    </w:p>
    <w:p>
      <w:r>
        <w:t>Alle diese Faktoren sprächen mit dem geforderten Beweisgrad der überwiegenden Wahrscheinlichkeit für ein degeneratives Geschehen. Frische traumatische Läsio nen hätten drei Wochen nach dem Ereignis im Schultergelenk nicht gesehen werden können (S. 3) . 3.12</w:t>
      </w:r>
    </w:p>
    <w:p>
      <w:r>
        <w:t>Dr. D.___</w:t>
      </w:r>
    </w:p>
    <w:p>
      <w:r>
        <w:t>hielt mit Schreiben vom 28. August 20 18 ( Urk. 11/M38) fest, er habe den Beschwerdeführer erstmals am 19. Juni 2017 in seiner Sprechstunde gesehen. Er habe ihm damals berichtet, er hätte mit einer schweren Keramikbox hantiert, diese sei aus der Hand gerutscht und er hätte versucht, diese schwere Kiste mit der linken Hand aufzufangen, um zu verhindern, dass sie beschädigt werde. Dabei habe er ein reissendes Gefühl in der linken Schulter und anschlies send starke Schmerzen verspürt. Seiner Meinung nach sei das Auffangen der Keramikbox, wenn diese aus den Händen falle, ein plötzliches und unerwartetes Ereignis . Zudem habe sich MR-diagnostisch am 14. Juni 2017 eine altersent sprechend gute Muskulatur gezeigt, insbesondere der Supraspinatus zeige nur eine geringe Atrophie. Eigentliche Verfettungen im Muskel seien kaum vorhan den (S. 1 Mitte). 3.13</w:t>
      </w:r>
    </w:p>
    <w:p>
      <w:r>
        <w:t>Im Bericht des Universitätsspitals G.___ vo m 25. September 2018 (Urk. 3/4) wurden die Diagnosen einer Zervikobrachialgie links sowie von chronisch post trau matischen und postoperativen Schmerzen in der linken Schulter bei</w:t>
      </w:r>
    </w:p>
    <w:p>
      <w:r>
        <w:t>Frozen</w:t>
      </w:r>
    </w:p>
    <w:p>
      <w:r>
        <w:t>Shoulder links sowie Rotatorenmanschettenrekonstruktion genannt. 3.14</w:t>
      </w:r>
    </w:p>
    <w:p>
      <w:r>
        <w:t>Im Bericht der Ärzte des Stadtspital s</w:t>
      </w:r>
    </w:p>
    <w:p>
      <w:r>
        <w:t>Z.___ vom 28.</w:t>
      </w:r>
    </w:p>
    <w:p>
      <w:r>
        <w:t>September</w:t>
      </w:r>
    </w:p>
    <w:p>
      <w:r>
        <w:t>2018 (Urk. 11 /M39) wurde festgehalten,</w:t>
      </w:r>
    </w:p>
    <w:p>
      <w:r>
        <w:t>dass der B eschwerdeführer noch immer starke Schmerzen über der gesamten linken Schulter habe (S. 1 unten). 3.15</w:t>
      </w:r>
    </w:p>
    <w:p>
      <w:r>
        <w:t>Dr. med. A.___ , Facharzt für Orthopädische Chirurgie und Traumatologie des Bewegungsapparates, beratender Arzt der Beschwerdegegnerin, führte in der Aktenbeurteilung vom 25. März 20 19 ( Urk. 11/M40) aus , die Schilderung des Sachverhalts durch Dr. D.___ deute in Richtung einer möglichen exzen trischen Belastung des Oberarmbeugesystems bei vorgespanntem Bizeps. Wenn dem Beschwerdeführer die Box entglitten sein soll und er habe nachfassen müssen, komme es automatisch zu einer erneuten konzentrischen Kraftent wicklung, die einer physiologischen Beanspruchung entspreche (S. 8 oben). D er Schadensmechanismus spreche klar gegen eine frische traumatische Schädigung (S. 8 Mitte). Gemäss der versicherungsmedizinischen Literatur brauche es für eine frische Rotatoren manschetten r uptur das Element der Luxation, Verrenkung oder heftigen exzentrischen Belastung mit Rotationskomponente. Bei derartigen Trau matisierungen seien Begleitverletzungen obligat zu erwarten. Dazu gehöre das Knochenödem ( Bone</w:t>
      </w:r>
    </w:p>
    <w:p>
      <w:r>
        <w:t>Bruise ). Fehle dieses in den ersten drei Monaten nach dem Ereignis, könne die Zielschädigung einer frischen Rotatorenmanschettenruptur ausgeschlossen werden (S. 9 oben). Im gleichen Sinne seien die degenerativen Veränderungen an der Sehne selbst und die zystischen Veränderungen im Tuber culum minus als Zeichen einer chronischen Vorschädigung mit Ablösung der Subscapularissehne zu verstehen. SLAP-Läsionen seien ebenfalls in der Regel degenerativer Natur. Zudem seien mehrmals muskuläre Atrophien und Ansätze zu Verfettungen im MRI beschrieben worden, was klar für eine zumindest mode rate chronische Vorschädigung spreche (S. 9 Mitte). Es handle sich überwiegend wahrscheinlich um chronische Sehnenschädigungen (S. 10 Mitte). 3.16</w:t>
      </w:r>
    </w:p>
    <w:p>
      <w:r>
        <w:t>Dr. C.___ hielt mit Stellungnahme vom 17. Mai 2019 (Urk. 3/3) fest, der Beschwerdeführer habe das gesamte Gewicht der Schachtel mit dem linken Arm tragen müssen, damit die Schachtel nicht auf den Boden fiel. S einer Meinung nach seien aufgrund des Unfallmechanismus die Kriterien eines Unfa llereignisses laut UVG erfüllt.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