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UV.2019.00092 vom 8. März 2022</w:t>
      </w:r>
    </w:p>
    <w:p>
      <w:r>
        <w:t>ZH Sozialversicherungsgericht, 2022-03-08, DE</w:t>
      </w:r>
    </w:p>
    <w:p>
      <w:r>
        <w:rPr>
          <w:b/>
        </w:rPr>
        <w:t xml:space="preserve">Quelle: </w:t>
      </w:r>
      <w:r>
        <w:t>https://mcp.opencaselaw.ch/entscheid/zh_sozialversicherungsgericht_UV.2019.00092</w:t>
      </w:r>
    </w:p>
    <w:p>
      <w:r>
        <w:t>FR: ZH_SOZIALVERSICHERUNGSGERICHT UV.2019.00092 du 8 mars 2022</w:t>
      </w:r>
    </w:p>
    <w:p>
      <w:r>
        <w:t>IT: ZH_SOZIALVERSICHERUNGSGERICHT UV.2019.00092 del 8 marzo 2022</w:t>
      </w:r>
    </w:p>
    <w:p>
      <w:pPr>
        <w:pStyle w:val="Heading2"/>
      </w:pPr>
      <w:r>
        <w:t>Erwägungen</w:t>
      </w:r>
    </w:p>
    <w:p>
      <w:r>
        <w:rPr>
          <w:b/>
        </w:rPr>
        <w:t>E. 1.1</w:t>
      </w:r>
    </w:p>
    <w:p>
      <w:r>
        <w:t>Am 1. Januar</w:t>
      </w:r>
    </w:p>
    <w:p>
      <w:r>
        <w:t>2017 sind die am 25. September</w:t>
      </w:r>
    </w:p>
    <w:p>
      <w:r>
        <w:t>2015 beziehungsweise am 9. November 2016 verabschiedeten geänderten Bestimmungen des Bundesge setzes über die Unfallversicherung (UVG) und der Verordnung über die Unfallversiche rung (UVV) in Kraft getreten.</w:t>
      </w:r>
    </w:p>
    <w:p>
      <w:r>
        <w:t>Gemäss den allgemeinen übergangsrechtlichen Regeln sind der Beurteilung jene Rechtsnormen zu Grunde zu legen, die in Geltung standen, als sich der zu den materiellen Rechtsfolgen führende und somit rechtserhebliche Sachverhalt ve 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Die hier zu beurteilende n Unfälle haben sich zwischen dem 3 0. Juli 2013 sowie dem 8. Juni 2014</w:t>
      </w:r>
    </w:p>
    <w:p>
      <w:r>
        <w:t>ereignet, weshalb die bis 31. Dezember 2016 gültig gewesenen Normen auf den vorliegenden Fall Anwendung finden und i n dieser Fassung zitiert werden.</w:t>
      </w:r>
    </w:p>
    <w:p>
      <w:r>
        <w:rPr>
          <w:b/>
        </w:rPr>
        <w:t>E. 1.2</w:t>
      </w:r>
    </w:p>
    <w:p>
      <w:r>
        <w:t>Gemäss Art.</w:t>
      </w:r>
    </w:p>
    <w:p>
      <w:r>
        <w:rPr>
          <w:b/>
        </w:rPr>
        <w:t>E. 1.3</w:t>
      </w:r>
    </w:p>
    <w:p>
      <w:r>
        <w:t>Die Leistungspflicht eines Unfallversicherers gemäss UVG setzt voraus, dass zwi schen dem Unfallereignis und dem eingetretenen Schaden (Krankheit, Inva li dität, Tod) ein natürlicher Kausalzusammenhang besteht. Ursachen im Sinne des natür lichen Kausalzusammenhangs sind alle Umstände, ohne deren Vorhan den sein der eingetretene Erfolg nicht als eingetreten oder nicht als in der glei chen Weise beziehungsweise nicht zur gleichen Zeit eingetreten gedacht werden kann. Ent sprechend dieser Umschreibung ist für die Bejahung des natürlichen Kausal 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 gen den Wahrscheinlichkeit nachgewiesen sein (RKUV 2000 Nr.</w:t>
      </w:r>
    </w:p>
    <w:p>
      <w:r>
        <w:t>U 363 S.</w:t>
      </w:r>
    </w:p>
    <w:p>
      <w:r>
        <w:t>45; BGE</w:t>
      </w:r>
    </w:p>
    <w:p>
      <w:r>
        <w:t>119 V 7 E. 3c/ aa ). Die blosse Möglichkeit nunmehr gänzlich fehlender ursächlicher Auswirkungen des Unfalls genügt nicht. Da es sich hiebei um eine anspruchs auf 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 grundsätze gelten sowohl im Grundfall als auch bei Rückfällen und Spätfolgen und sind für sämtliche Leistungsarten massgebend (Urteil des Bundesgerichts 8C_637/2013 vom 11.</w:t>
      </w:r>
    </w:p>
    <w:p>
      <w:r>
        <w:t>März 2014 E. 2.3.1 mit Hinweisen). 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 n vergütungen zu übernehmen, worunter auch die Heilbehandlungskosten nach Art. 10 UVG fallen (Urteil des Bundesgerichts 8C_637/2013 vom 11. März 2014 E. 2.3.2).</w:t>
      </w:r>
    </w:p>
    <w:p>
      <w:r>
        <w:rPr>
          <w:b/>
        </w:rPr>
        <w:t>E. 1.4</w:t>
      </w:r>
    </w:p>
    <w:p>
      <w:r>
        <w:t>Nach Gesetz und Rechtsprechung ist der Fall unter Einstellung der vorüber ge henden Leistungen und Prüfung des Anspruchs auf eine Invalidenrente und eine Integritätsentschädigung abzuschliessen, wenn von der Fortsetzung der ärztli chen Behandlung keine namhafte Besserung des Gesundheitszustandes der ver sicher ten Person mehr erwartet werden kann und allfällige Eingliederungs mass nahmen der Invalidenversicherung abgeschlossen sind (vgl. Art. 19 Abs. 1, Art. 24 Abs. 2 UVG; Urteil des Bundesgerichts 8C_888/2013 vom 2. Mai 2014 E. 4.1, vgl. auch Urteil 8C_639/2014 vom 2. Dezember 2014 E. 3). In diesem Zeitpunkt ist der Unfallversicherer auch befugt, die Adäquanzfrage zu prüfen (Urteil des Bundes gerichts 8C_377/2013 vom 2. 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 fähig keit, soweit diese unfallbedingt beeinträchtigt ist. Die Verwendung des Be griffes «namhaft» in Art. 19 Abs. 1 UVG verdeutlicht demnach, dass die durch weitere (zweckmässige) Heilbehandlung im Sinne von Art. 10 Abs. 1 UVG erhoffte Besserung ins Gewicht fallen muss. Weder eine weit entfernte Möglich keit eines positiven Resultats einer Fortsetzung der ärztlichen Behandlung noch ein von weiteren Massnahmen – wie etwa einer Badekur – zu erwartender ge ring fügiger therapeutischer Fortschritt verleihen Anspruch auf deren Durchfüh rung. In diesem Zusammenhang muss der Gesundheitszustand der versicherten Person prognostisch und nicht aufgrund retrospektiver Feststellungen beurteilt werden (Urteil des Bundesgerichts 8C_888/2013 vom 2. Mai 2014 E. 4.1 mit Hinweisen, insbes. auf BGE 134 V 109 E. 4.3; vgl. auch Urteil 8C_639/2014 vom 2. Dezember 2014 E. 3).</w:t>
      </w:r>
    </w:p>
    <w:p>
      <w:r>
        <w:t>Für die Einstellung der vorübergehenden Leistungen braucht der Entscheid der Invalidenversicherung über Eingliederungsmassnahmen nicht abgewartet zu werden, wenn von weiterer ärztlicher Behandlung keine namhafte gesundheit liche Besserung mehr erwartet werden kann (vgl. Urteil des Bundesgerichts 8C_588/2013 Urteil vom 16. Januar 2014 E. 3.3) und keine Anhaltspunkte dafür vorliegen, dass durch allfällige Eingliederungsmassnahmen das der Invaliditäts be messung der Suva gestützt auf die medizinischen Abklärungen zugrunde ge legte Invalideneinkommen verbessert und so der die Invalidenrente der Unfall versicherung bestimmende Invaliditätsgrad beeinflusst werden kann (vgl. Urteil des Bundesgericht 8C_588/2013 vom 16. Januar 2014 E. 3.5).</w:t>
      </w:r>
    </w:p>
    <w:p>
      <w:r>
        <w:rPr>
          <w:b/>
        </w:rPr>
        <w:t>E. 1.5</w:t>
      </w:r>
    </w:p>
    <w:p>
      <w:r>
        <w:t>Ist die versicherte Person infolge des Unfalles zu mindestens 10 % invalid ( Art.</w:t>
      </w:r>
    </w:p>
    <w:p>
      <w:r>
        <w:rPr>
          <w:b/>
        </w:rPr>
        <w:t>E. 1.6</w:t>
      </w:r>
    </w:p>
    <w:p>
      <w:r>
        <w:t>Nach Art. 24 Abs. 1 UVG hat die versicherte Person Anspruch auf eine ange messene Integritätsentschädigung, wenn sie durch den Unfall eine dauernde erheb liche Schädigung der körperlichen, geistigen oder psychischen Integrität erleidet. Die Integritätsentschädigung wird in Form einer Kapitalleistung gewährt. Sie darf den am Unfalltag geltenden Höchstbetrag des versicherten Jahresverdienstes nicht übersteigen und wird entsprechend der Schwere des Integritätsschadens abge stuft (Art. 25 Abs. 1 UVG).</w:t>
      </w:r>
    </w:p>
    <w:p>
      <w:r>
        <w:t>Gemäss Art. 25 Abs. 2 UVG regelt der Bundesrat die Bemessung der Entschä digung. Von dieser Befugnis hat er in Art. 36 UVV Gebrauch gemacht. Abs. 1 dieser Vorschrift bestimmt, dass ein Integritätsschaden als dauernd gilt, wenn er voraussichtlich während des ganzen Lebens minde stens in gleichem Umfang besteht. Er ist erheblich, wenn die körperliche oder geistige Integrität, unabhängig von der Erwerbsfähigkeit, augenfällig oder stark beeinträchtigt wird. Gemäss Abs. 2 gelten für die Bemessung der Integritätsentschädigung die Richtlinien des Anhanges 3. Fallen mehrere körperliche oder geistige Integritätsschäden aus einem oder mehreren Unfällen zusammen, so wird die Integritätsentschädigung nach der gesamten Beeinträchtigung fest gesetzt (Abs. 3).</w:t>
      </w:r>
    </w:p>
    <w:p>
      <w:r>
        <w:rPr>
          <w:b/>
        </w:rPr>
        <w:t>E. 1.7</w:t>
      </w:r>
    </w:p>
    <w:p>
      <w:r>
        <w:t>Im Anhang 3 zur UVV hat der Bundesrat Richtlinien für die Bemessung der Inte gritätsschäden aufgestellt und in einer als gesetzmässig erkannten, nicht ab schlies senden Skala (BGE 124 V 29 E. 1b mit Hinweisen) wichtige und typische Schäden prozentual gewichtet (RKUV 2004 Nr. U 514 S. 416). Für die darin genannten Integritätsschäden entspricht die Entschädigung im Regelfall dem angegebenen Prozentsatz des Höchstbetrages des versicherten Verdienstes ( Ziff. 1 Abs. 1). Die Entschädigung für spezielle oder nicht aufgeführte Integritätsschäden wird nach dem Grad der Schwere vom Skalenwert abgeleitet ( Ziff. 1 Abs. 2). Integritätsschäden, die gemäss der Skala 5 % nicht erreichen, geben keinen An spruch auf Entschädigung ( Ziff. 1 Abs. 3). Die völlige Gebrauchsunfähigkeit eines Organs wird dem Verlust gleichgestellt; bei teilweisem Verlust und teilweiser Gebrauchsunfähigkeit wird der Integritätsschaden entsprechend geringer, wobei die Entschädigung jedoch ganz entfällt, wenn der Integritätsschaden weniger als 5 % des Höchstbetrages des versicherten Verdienstes ergäbe ( Ziff. 2).</w:t>
      </w:r>
    </w:p>
    <w:p>
      <w:r>
        <w:rPr>
          <w:b/>
        </w:rPr>
        <w:t>E. 1.8</w:t>
      </w:r>
    </w:p>
    <w:p>
      <w:r>
        <w:t>Die Medizinische Abteilung der Suva hat in Weiterentwicklung der bundesrät lichen Skala weitere Bemessungsgrundlagen in tabellarischer Form (sog. Fein raster) erarbeitet. Diese von der Verwaltung herausgegebenen Tabellen stellen zwar keine Rechtssätze dar und sind für die Parteien nicht verbindlich, umso mehr als Ziff. 1 von Anhang 3 zur UVV bestimmt, dass der in der Skala ange gebene Prozentsatz des Integritätsschadens für den «Regelfall» gilt, welcher im Einzelfall Abweichungen nach unten wie nach oben ermöglicht. Soweit sie jedoch lediglich Richtwerte enthalten, mit denen die Gleichbehandlung aller Versicher ten gewährleistet werden soll, sind sie mit dem Anhang 3 zur UVV vereinbar (BGE 124 V 29 E. 1c, 116 V 156 E. 3a). 2.</w:t>
      </w:r>
    </w:p>
    <w:p>
      <w:r>
        <w:rPr>
          <w:b/>
        </w:rPr>
        <w:t>E. 2.1</w:t>
      </w:r>
    </w:p>
    <w:p>
      <w:r>
        <w:t>Die Beschwerdegegnerin begründete den angefochtenen Einspracheentscheid da mit, dass die ab Ende März 2015 wieder geklagten Schulterbeschwerden rechts nicht mit überwiegender Wahrscheinlichkeit Unfallfolgen darstellen würden (U rk. 2 S. 6). Hinsichtlich der Beschwerden am linken Knie sei bereits im Zeit punkt des MRI vom 2 0. Oktober 2014, spätestens aber im Zeitpunkt der Einstel lung der Versicherungsleistungen am 2 6. Februar 2015 (betreffend Taggelder am 3 1. März 2015), von einem Erreichen des Status quo sine auszugehen, sodass kein Anspruch auf weitere Versicherungsleistungen bestehe (S. 8). Bezüglich des rech ten Ellbogens würden unbestritten Unfallrestfolgen vorliegen, wobei von einer Fortsetzung der ärztlichen B ehandlung keine namha fte Besserung mehr zu erwar ten sei (S. 8 unten). Aufgrund der massgebenden Vergleichseinkommen resultiere dabei keine Erwerbseinbusse, was zur Verneinung eines Rentenanspruchs führe (S.</w:t>
      </w:r>
    </w:p>
    <w:p>
      <w:r>
        <w:t>11). Aufgrund der mässigen Arthrose am rechten Ellbogen sei von einem Integritätsschaden von 10 % auszugehen (S. 12 f.).</w:t>
      </w:r>
    </w:p>
    <w:p>
      <w:r>
        <w:rPr>
          <w:b/>
        </w:rPr>
        <w:t>E. 2.2</w:t>
      </w:r>
    </w:p>
    <w:p>
      <w:r>
        <w:t>Demgegenüber machte der Vertreter des Beschwerdeführers im Wesentlichen geltend, dass auf das Gutachten von Dr. med. Z.___ , Facharzt FMH für ortho pädische Chirurgie, vom 2 9. August 2018 nicht abgestellt werden könne ( Urk. 1 S. 4 ff.); vielmehr sei der Sachverhalt ergänzend abzuklären (S. 8). Die nötigen Abklärungen würden sich dabei auch auf die Höhe des Invalideneinkommens sowie die Höhe der Integritätsentschädigung auswirken (S. 11).</w:t>
      </w:r>
    </w:p>
    <w:p>
      <w:r>
        <w:rPr>
          <w:b/>
        </w:rPr>
        <w:t>E. 2.3</w:t>
      </w:r>
    </w:p>
    <w:p>
      <w:r>
        <w:t>Mit Beschwerdeantwort vom 2 7. Mai 2019 hielt die Beschwerdegegnerin an den gestellten Anträgen fest, auch unter Hinweis auf das orthopädische Teilgutachten von Dr. med. C.___ , Facharzt FMH für orthopädische Chirurgie, vom 1 6. November 2018 ( Urk.</w:t>
      </w:r>
    </w:p>
    <w:p>
      <w:r>
        <w:rPr>
          <w:b/>
        </w:rPr>
        <w:t>E. 6</w:t>
      </w:r>
    </w:p>
    <w:p>
      <w:r>
        <w:t>UVG werden – soweit das Gesetz nichts anderes bestimmt – die Versicherungsleistungen bei Berufsunfällen, Nichtberufsunfällen und Berufs krankheiten gewährt ( Abs. 1). Der Bundesrat kann Körperschädigungen, die den Folgen eines Unfalles ähnlich sind, in die Versicherung einbeziehen ( Abs. 2). Aus serdem erbringt die Versicherung ihre Leistungen bei Schädigungen, die den Ver unfallten bei der Heilbehandlung zugefügt werden ( Abs. 3).</w:t>
      </w:r>
    </w:p>
    <w:p>
      <w:r>
        <w:rPr>
          <w:b/>
        </w:rPr>
        <w:t>E. 6.1</w:t>
      </w:r>
    </w:p>
    <w:p>
      <w:r>
        <w:t>Im Hinblick auf d en erlittenen Integritätsschaden führte Prof. Dr. D.___</w:t>
      </w:r>
    </w:p>
    <w:p>
      <w:r>
        <w:t>aus, dass a ufgrund der mässigen posttraumatischen Arthrose nach Meisselfraktur des Radiusköpfchens eine Integritätsentschädigung vom 10 % anzunehmen sei ; dies sei bereits so verfügt worden.</w:t>
      </w:r>
    </w:p>
    <w:p>
      <w:r>
        <w:t>Gestützt auf die einschlägige Tabelle der Suva, Inte gritätsentschädigung gemäss UVG, Tabelle 5 (Integritätsschaden bei Arthrosen) , ist bei einer mässigen Ellbo gen-Arthrose ein Integritätsschaden in der Höhe von 5-10 % anzunehmen. Vor diesem Hintergrund ist die Einschätzung der Beschwerdegegnerin nicht zu bean standen.</w:t>
      </w:r>
    </w:p>
    <w:p>
      <w:r>
        <w:rPr>
          <w:b/>
        </w:rPr>
        <w:t>E. 6.2</w:t>
      </w:r>
    </w:p>
    <w:p>
      <w:r>
        <w:t>Zusammenfassend führt dies in Abweisung der Beschwerde zur Bestätigung des angefochtenen Einspracheentscheids vom 5. März 2019. 7 . 7.1</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 Gemäss § 8 in Ver bindung mit § 7 Abs. 1 der Verordnung über die Gebühren, Kosten und Ent schädigungen vor dem Sozialversicherungsgericht ( GebV</w:t>
      </w:r>
    </w:p>
    <w:p>
      <w:r>
        <w:t>SVGer ) wird - auch im Rahmen der unentgeltlichen Rechtsvertretung - namentlich für unnötigen Aufwand kein Ersatz gewährt. 7.2</w:t>
      </w:r>
    </w:p>
    <w:p>
      <w:r>
        <w:t>Der von Rechtsanwalt Dr. André Largier mit Honorarnote vom 1 3. Januar 2022</w:t>
      </w:r>
    </w:p>
    <w:p>
      <w:r>
        <w:t>geltend gemachte Aufwand von 42.5 Stunden zuzüglich Bar auslagen in der Höhe von Fr. 243.2 0 (Urk. 60 ) ist der Bedeutung der Streitsache und der Schwierigkeit des Prozesses nicht angemessen, insbesondere aufgrund der Tatsache, dass dieser den Beschwerdeführer schon im vorangegangenen unfallversicherungsrecht li chen</w:t>
      </w:r>
    </w:p>
    <w:p>
      <w:r>
        <w:t>Verfahren (vgl. Urk. 11/294) , im Einspracheverfahren</w:t>
      </w:r>
    </w:p>
    <w:p>
      <w:r>
        <w:t>( Urk. 11/342) wie auch in den invalidenversicherungsrechtlichen Verfahren betreffend Rentenzusprache vertreten hat ( vgl. Prozesse Nr. IV.2017.00903 und IV.2019.00554 ). Damit ist von erheblichen Vorkenntnissen des Sachverhalts und einem deutlich geringeren Auf wand bezüglich Aktenstudium und Instruktion und</w:t>
      </w:r>
    </w:p>
    <w:p>
      <w:r>
        <w:t>beim Verfassen der Be schwerde und den weiteren Rechtsschriften auszugehen.</w:t>
      </w:r>
    </w:p>
    <w:p>
      <w:r>
        <w:t>Angesichts der schwerpunktmässig zu studierenden, neu hinzugekommenen rund 65 Aktenstü cke n der Beschwer degegnerin (Urk. 11/294-35 0 ), welche zudem bei Verfassen der Einsprache bereits vorgelegen hatten, der etw a 12 -seitigen Be schwerdeschrift, der 9-seitigen Replik, des Studiums der nachträglich eingegan genen Unterlagen, insbesondere des Gerichtsgutachtens ( Urk. 50), der Ausarbei tung der entsprechenden Stellungnahme ( Urk. 57) , des Studiums/Besprechens des vorliegenden Urteils sowie der in ähnlichen Fällen zugesprochenen Beträgen ist die Entschädigung von Rechtsanwalt Dr. André Largier</w:t>
      </w:r>
    </w:p>
    <w:p>
      <w:r>
        <w:t>bei Anwendung des ge richtsüblichen Stundenansatzes von Fr. 220.-- auf Fr. 6’8 00 .-- (inklusive Baraus lagen und Mehrwertsteuer) festzusetzen. 7.3</w:t>
      </w:r>
    </w:p>
    <w:p>
      <w:r>
        <w:t>Bei diesem Ausgang des Verfahrens ist der unentgeltliche Rechtvertreter des Beschwerdeführers, Rechtsanwalt Dr. André Largier , Zürich, dementsprechend mit Fr. 6’8 00 .-- aus der Gerichtskasse zu entschädigen.</w:t>
      </w:r>
    </w:p>
    <w:p>
      <w:r>
        <w:t>Der Beschwerdeführer ist auf § 16 Abs. 4 GSVGer hinzuweisen, wonach er zur Nachzahlung der Gerichtskosten sowie Auslagen für die Vertretung verpflichtet werden kann, sofern er dazu in der Lage ist. Das Gericht erkennt: 1.</w:t>
      </w:r>
    </w:p>
    <w:p>
      <w:r>
        <w:t>Die Beschwerde wird abgewiesen. 2.</w:t>
      </w:r>
    </w:p>
    <w:p>
      <w:r>
        <w:t>Das Verfahren ist kostenlos. 3.</w:t>
      </w:r>
    </w:p>
    <w:p>
      <w:r>
        <w:t>Der unentgeltliche Rechtsvertreter des Beschwerdeführers, Rechtsanwalt Dr. iur. André Largier, Zürich, wird mit Fr. 6'8 00.-- ( inklusive Barauslagen und Mehrwertsteuer ) aus der Gerichtskasse entschädigt. Der Beschwerdeführer wird auf die Nachzahlungspflicht gemäss § 16 Abs. 4 GSVGer hingewiesen. 4.</w:t>
      </w:r>
    </w:p>
    <w:p>
      <w:r>
        <w:t>Zustellung gegen Empfangsschein an: - Rechtsanwalt Dr. iur . André Largier - Suva - Bundesamt für Gesundheit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GräubSchetty</w:t>
      </w:r>
    </w:p>
    <w:p>
      <w:r>
        <w:rPr>
          <w:b/>
        </w:rPr>
        <w:t>E. 8</w:t>
      </w:r>
    </w:p>
    <w:p>
      <w:r>
        <w:t>ATSG). Für die Bestimmung des Invaliditäts grades wird das Erwerbseinkommen, das die versicherte Person nach Eintritt der Invalidität und nach Durchführung der medizinischen Behandlung und allfälliger Eingliederungsmassnahmen durch eine ihr zumutbare Tätigkeit bei ausgegliche ner Arbeitsmarktlage erzielen könnte, in Beziehung gesetzt zum Erwerbsein kom men, das sie erzielen könnte, wenn sie nicht invalid geworden wäre ( Art. 16 ATSG; vgl. BGE 130 V 121). Nach Art. 18 Abs. 2 UVG regelt der Bundesrat die Bemessung des Invaliditäts grades in Sonderfällen. Er kann dabei auch von Art. 16 ATSG abweichen.</w:t>
      </w:r>
    </w:p>
    <w:p>
      <w:r>
        <w:rPr>
          <w:b/>
        </w:rPr>
        <w:t>E. 9</w:t>
      </w:r>
    </w:p>
    <w:p>
      <w:r>
        <w:t>, Urk.</w:t>
      </w:r>
    </w:p>
    <w:p>
      <w:r>
        <w:rPr>
          <w:b/>
        </w:rPr>
        <w:t>E. 10</w:t>
      </w:r>
    </w:p>
    <w:p>
      <w:r>
        <w:t>). Mit Replik vom 9. August 2019 hielt der Vertreter des Beschwerdeführers am gestellten Rechtsbegehren fest, unter Hinweis darauf, dass auch auf das Teilgutachten von Dr. C.___ nicht abgestellt werden könne ( Urk. 15). Mit Schreiben vom 3. September 2019 verzichtete die Beschwerdegegnerin auf das Einreichen einer umfassenden Duplik und hielt an ihrem Antrag auf Abweisung der Beschwerde fest ( Urk. 19). 3. 3.1</w:t>
      </w:r>
    </w:p>
    <w:p>
      <w:r>
        <w:t>Nach Einsicht in das nach der Rückweisung vom 19. Dezember</w:t>
      </w:r>
    </w:p>
    <w:p>
      <w:r>
        <w:t>2017 (Urk. 11/294) von der Beschwerdegegnerin eingeholte orthopädische Gutachten vom 29. August 2018 (Urk. 11/317) sowie die Rechtsschriften der Parteien und in die von ihnen eingereichten Unterlagen war das Gericht gemäss Beschluss vom 22.</w:t>
      </w:r>
    </w:p>
    <w:p>
      <w:r>
        <w:t>Oktober 2020 zur Auffassung gelangt, dass für die weitere Fallbearbeitung ein orthopädisches Gerichtsgutachten einzuholen ist ( Urk. 24). Im Folgenden ist dementsprechend zu prüfen, ob sich der medizinische Sachverhalt gestützt auf das mittlerweile vorliegende Gerichtsgutachten erstellen lässt. 3.2</w:t>
      </w:r>
    </w:p>
    <w:p>
      <w:r>
        <w:t>Prof. Dr. med. D.___ , Facharzt FMH für orthopädische Chirurgie und Trauma tologie, führte in seinem orthopädischen Gerichtsgutachten vom 28.</w:t>
      </w:r>
    </w:p>
    <w:p>
      <w:r>
        <w:t>September 2021 aus, dass bezüglich des linken Knie s gestützt auf die Röntgenbefunde vom 7. Juli 2014 sowie der MRI-Befunde vom 2. Juli 2014 von folgendem Z ustand auszugehen gewesen sei ( Urk. 50 S. 11) : - Vorbestehend, also vor dem Unfall: eine Chondromalazie</w:t>
      </w:r>
    </w:p>
    <w:p>
      <w:r>
        <w:t>femoropatellär Grad II-III, eine leichte Verschmälerung des Kniegelenkspalts mit kleinen femoro-tibialen</w:t>
      </w:r>
    </w:p>
    <w:p>
      <w:r>
        <w:t>Osteophyten , eine Tendoperiostose am Patella- Oberpol , in der Ganzbeinaufnahme eine Beinachse mit einem vorbestehenden Varus von 3° beidseits. Diese in der Bildgebung sichtbaren Veränderungen sind unmöglich in der kurzen Zeit zwischen Unfallereignis und Herstellung der Aufnahmen (4, respektive 5 Wochen) entstanden. - Akut: eine sogenannte Bone-Bruise am lateralen Tibiaplateau - Akut: eine möglicherweise neue Rissbildung im Aussenmeniskus, bei vorbestehender, fortgeschrittener Degeneration. Die Degeneration ist nich t in den wenigen Wochen zwischen Unfallereignis und Anfertigung der MRI-Aufnahme entstanden. - Akut: eine Verschiebung des Aussenmeniskus nach aussen (Subluxation nach aussen) bei möglicher Überdehnung der äusseren Gelenkkapsel. - Es zeig en sich keine Veränderungen im B ereich der Hüftgelenke und der Fussgelenke.</w:t>
      </w:r>
    </w:p>
    <w:p>
      <w:r>
        <w:t>Anlässlich des Unfalls vom 8. Juni 2014 seien zusätzlich zum vorbestehenden degenerativen Zustand aufgetreten (S. 11 f.) : - Eine Rissbildung und Subluxation nach aussen des Aussenmeniskus sowie ein Kochenmarködem am lateralen Femurkondylus und Tibiaplateau ( Bone</w:t>
      </w:r>
    </w:p>
    <w:p>
      <w:r>
        <w:t>Bruise ) - Eine leichte Läsion am Tibiakopf mit Mikrofrakturen ( Bone</w:t>
      </w:r>
    </w:p>
    <w:p>
      <w:r>
        <w:t>Bruise ) - Eine Ergussbildung, die sich in den Bereich der Baker-Zyste (hintere Kapselausweitung am Kniegelenk) ausgedehnt hat und eine Grösse von 6x3cm aufwies .</w:t>
      </w:r>
    </w:p>
    <w:p>
      <w:r>
        <w:t>Das Unfallereignis vom 8. Juni 2014 habe das vorbestehend bereits leicht dege nerativ veränderte linke Kniegelenk vorübergehen d zusätzlich geschädigt. Obwoh l sich im MRI eine Erholung des Kniegelenks gezeigt habe, habe der Beschwerde führer über stärkste Schmerzen geklagt; der durchgeführt e operative Eingriff ( Teilmeniskektomie ) habe die Beschwerden allerdings keineswegs behoben, im Gegenteil. Mit an Sicherheit grenzender Wahrscheinlichkeit habe ein Status quo sine bezüglich des linken Knies spätestens per 2 6. Februar 2015 (Zeitpunkt der Leistungseinstellung) – mit im MRI vom 2 0. Oktober 2014 nachgewiesener Abhei lung des Bone</w:t>
      </w:r>
    </w:p>
    <w:p>
      <w:r>
        <w:t>Bruise – als erreicht angenommen werden können. Die schützende Funktion des Aussenmeniskus habe dazu geführt, dass sich das laterale Tibia plateau erholt habe, der Bone</w:t>
      </w:r>
    </w:p>
    <w:p>
      <w:r>
        <w:t>Bruise sei verschwunden. Diese in der Bildgebung klar sichtbare Erholung habe jedoch nicht mit den vom Beschwerdeführer ange gebenen Beschwerden</w:t>
      </w:r>
    </w:p>
    <w:p>
      <w:r>
        <w:t>korreliert . Weder die arthroskopisch durchgeführt e</w:t>
      </w:r>
    </w:p>
    <w:p>
      <w:r>
        <w:t>Teilme niskektomie noch die später erfolgte Implantation einer Kniegelenks-Total pro these habe je zu einer Verminderung der Beschwerden geführt. Für die Zeit nach dem 3 1. März 2015 seien die Beschwerden am linken Knie nicht mehr überwie gend wahrscheinlich unfallkausal (S.</w:t>
      </w:r>
    </w:p>
    <w:p>
      <w:r>
        <w:t>14). Die erfolgte Teilmeniskektomie sei dementsprechend nicht als eine Folge der Traumatisierung vom 8. Juni 2014 anzusehen . Aus unfallkausaler Sicht habe von einer weiteren ärztlichen Behand lung nach dem 3 1. März 2015 keine namhafte Besserung mehr erwartet werden können (Status quo sine am 2 6. Februar 2015; S. 15). Nachdem auch der Einsatz einer Totalprothese nur einen bescheidenen Erfolg gezeigt habe, sei als Grund für die andauernden Beschwerden auch an eine Schmerzstörung zu denken (S. 16). Die sich aus den Vorakten ergebenden symmetrischen Veränderungen an Knor pel, Menisken und Bändern (inklusive Rissbildung im lateralen Meniskus) am rechten wie auch linken Knie, seien vor allem mit dem Alter sowie dem Über gewicht des Beschwerdeführers zu erklären (S. 21 ; vgl. auch die Ausführungen unter «Fazit», S. 10 ).</w:t>
      </w:r>
    </w:p>
    <w:p>
      <w:r>
        <w:t>Zur rechten Schulter sei anzumerken, dass beide Schultergelenke dieselben dege nerativen Veränderungen zeigen würden. Rechts bestehe ein sogenannter Buford-Komplex (dieser könne bei oberflächlicher Interpretation als unfallbedingte Schä di gung missinterpretiert werden). Keines der zur Diskussion stehenden Unfaller eignisse habe zu einer zusätzlichen nachweisbaren strukturellen Traumatisierung des rechten Schultergelenkes geführt (S. 21 unten). Es könne deshalb – in Über einstimmung mit den Vorbeurteilungen – spätestens ab 01/2015 nicht mehr von einer überwiegend wahrscheinlichen Kausalität der Schulterbeschwerden ausge gangen werden. Die MRI-Untersuchungen respektive die Sonographiebefunde zeigten acht Jahre nach dem Ereignis keine wesentlichen Unterschiede an beiden Gelenken; die Veränderungen an der Rotatorenmanschette seien im Alter des Beschwerdeführers in überwiegender Mehrzahl degenerativ bedingt und hätten keine unfallkausale Ursache (S. 22). Es bestehe an beiden Schultergelenken ein Status quo sine. Entsprechend de n</w:t>
      </w:r>
    </w:p>
    <w:p>
      <w:r>
        <w:t>Vorbeurteilungen der Suva sei bei Fehlen einer nachweislich unfallbedingten strukturellen Schädigung spätestens per 01/2015 von einem Status quo sine auszugehen. Beim Beschwerdeführer würden sich in der gesamten Aktenlage immer wieder Hinweise auf eine erhebliche psychische Überlagerung der Beschwerdedarstellung finden, welche das Persistieren der be klagten Beschwerden wesentlich besser erklären dürften, als die (geringen) Unfallfolgen. Ein Vergleich der Schultergelenke zeige zudem keinerlei un fall be dingte Dynamik (z.B. einseitiges Fortschreiten degenerativer Veränderungen o.ä.; S. 23). Aus unfallkausaler Sicht habe von einer weiteren ärztlichen Behandlung nach dem 3 1. März 2015 keine namhafte Besserung mehr erwartet werden können . Auch hier sei anzumerken, dass jegliche therapeutische interventionelle operative Massnahmen zu keiner Verbesserung des Schmerzprofils und zu keiner Steige rung der Arbeitsfähigkeit geführt hätten (S. 24).</w:t>
      </w:r>
    </w:p>
    <w:p>
      <w:r>
        <w:t>Aus unfallkausaler Sicht hätten nach dem 3 1. März 2015 aufgrund der aner kannten Unfallfolgen am rechten Ellenbogen, der Beschwerden am linken Knie sowie am rechten Schultergelenk keine persistierenden Einschränkungen mehr bestanden. Es sei unfallfremd primär von einer qualitativen Limite auszugehen, nicht jedoch von einer zeitlichen Einschränkung der Arbeitsfähigkeit (S. 28 f.).</w:t>
      </w:r>
    </w:p>
    <w:p>
      <w:r>
        <w:t>Aufgrund der mässigen posttraumatischen Arthrose nach Meisselfraktur des Radiusköpfchens sei eine Integritätsentschädigung vom 10 % anzunehmen; dies sei bereits so verfügt worden. Hinsichtlich des linken Knies sowie der rechten Schulter mangle es an der Unfallkausa lität (S. 29).</w:t>
      </w:r>
    </w:p>
    <w:p>
      <w:r>
        <w:t>Abschliessend sei anzumerken, dass es beim Beschwerdeführer kein Gelenk am Bewegungsapparat gebe, welches nicht Schmerzen bereite , und keine</w:t>
      </w:r>
    </w:p>
    <w:p>
      <w:r>
        <w:t>Schmerzen , die nicht auf einen Unfall zurückzuführen seien. Aus orthopädischer Sicht müsse aber klar festgehalten werden, dass weder die beklagten Beschwerden in diesem Ausmass nachvollzogen oder mit objektiven Befunden unterlegt werden könnten, noch die Kausalität zu den jeweils implizierten Unfällen überwiegend wahr schein lich sei (und wenn, dann jeweils nur als vorübergehende Verschlimmerung eines degenerativen Vorzustandes; S. 30). 3.3</w:t>
      </w:r>
    </w:p>
    <w:p>
      <w:r>
        <w:t>Die Beschwerdegegnerin hielt mit Schreiben vom 2 0. Oktober 2021 fest, dass Prof. Dr. D.___</w:t>
      </w:r>
    </w:p>
    <w:p>
      <w:r>
        <w:t>in seinem schlüssigen und überzeugenden Gutachten voll umfänglich die Ergebnisse des angefochtenen Einspracheentscheids vo m 5. März 2019 bestätige und sie daher an ihrem Antrag auf Abweisung der Beschwerde festhalten würden ( Urk. 54). 3.4</w:t>
      </w:r>
    </w:p>
    <w:p>
      <w:r>
        <w:t>Zum Gerichtsgutachten vom 2 8. September 2021 machte der Vertreter des Be schwerdeführers in seiner Stellungnahme vom 1 9. November 2021 im Wesent lichen geltend, dass aufgrund der Abheilung der Mikrofrakturen am Tibiaplateau nicht auf eine Verheilung der Schäden am Aussenmeniskus geschlossen werden könne ( Urk. 57 S. 2). Im Gegenteil sei gestützt auf die MRI-Untersuchung vom 2 0. Oktober 2014 – abgesehen vom traumatischen Bone</w:t>
      </w:r>
    </w:p>
    <w:p>
      <w:r>
        <w:t>bruise – gegenüber der Untersuchung vom 2. Juli 2014 keine wesentliche Veränderung eingetreten. Auch sei klarzustellen, dass die nachgewiesene Läsion am lateralen Meniskus gar nicht habe abheilen können (S. 3). Die Teil-Entfernung de s Aussenmeniskus durch Dr. E.___</w:t>
      </w:r>
    </w:p>
    <w:p>
      <w:r>
        <w:t>sei dementsprechend unfallbedingt erfolgt ; für die dadurch verursachte richtunggebende Veränderung des Beschwerdebildes (inklusive Implantation einer</w:t>
      </w:r>
    </w:p>
    <w:p>
      <w:r>
        <w:t>Kniegelenkstotalprothese) habe die Beschwerdegegnerin aufzukommen. Die E in gr if fe vom 2 1. April 2015 sowie 4. November 2020</w:t>
      </w:r>
    </w:p>
    <w:p>
      <w:r>
        <w:t>hätten auf eine namhafte Ver besserung des Gesundheitszustandes am linken Knie sowie der Arbeitsfähigkeit ab gezielt , sodass der Fallabschluss verfrüht erfolgt sei (S. 4 f.). Weiter sei gestützt auf die Angaben von Dr. med. F.___ , le itender Arzt am Spital G.___ , davon auszugehen, dass die degenerativen Veränderungen am rechten Knie in allen Kompartimenten deutlich weniger ausgeprägt seien; dies zeige sich auch daran, dass am rechten Knie keine invasiven Behandlungen nötig geworden seien (S. 5). Auf die Schlussfolgerungen von Prof. Dr. D.___</w:t>
      </w:r>
    </w:p>
    <w:p>
      <w:r>
        <w:t>könne demnach nicht ab ge stellt werden, vielmehr sei davon auszugehen, dass der Status quo sine hin sicht lich der unfallbedingten Verletzung am Aussenmeniskus eben gerad e nicht einge treten sei (S. 7).</w:t>
      </w:r>
    </w:p>
    <w:p>
      <w:r>
        <w:t>Auch die Befunde an der rechten und linken Schulter seien gerade nicht identisch, zudem stehe der Beschwerdeführer nur wegen Beschwerden an der rechten Schulter in Behandlung und werde diesbezüglich am 1. Dezember 2021 operiert . Die These, dass die Befunde an der rechten Schulter altersbedingt seien, sei durch nichts belegt (S. 8 f.). Auch sei die Einstellung der Leistungen bezüglich der rechten Schulter nicht aufgrund des Erreichens des Status quo sine erfolgt, son dern aufgrund eines Behandlungsabschlusses. Zur Einschätzung der AC-Gelenks arthrose widerspreche die Behauptung des Gutachters dem Bericht von Dr. H.___ vom 5. Mai 2015 (S. 10). Der Beschwerdegegnerin sei es auch mit d e m Gutachten von Prof. Dr. D.___ nicht gelungen, die Richtigkeit der Leistungseinstellung per 3 1. März 2015 zu belegen (S. 11). 4. 4.1</w:t>
      </w:r>
    </w:p>
    <w:p>
      <w:r>
        <w:t>Bei Gerichtsgutachten weicht das Gericht nach der Pra xis nicht ohne zwingende Gründe von der Einschätzung der medizinischen Fachleute ab, deren Aufgabe es ist, ihre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 folgerungen gelangt. Abweichende Beurteilung kann ferner gerechtfertigt sein, wenn gegensätzliche Meinungsäusserungen anderer Fachleute dem Gericht als triftig genug erscheinen, die Schlüssigkeit des Gerichtsgutachtens in Frage zu stellen, sei es, dass es die Überprüfung durch eine weitere Fachperson im Rahmen einer Oberexpertise für angezeigt hält, sei es, dass es ohne eine solche vom Ergebnis des Gerichtsgutachtens abweichende Schlussfolgerungen zieht (BGE 143 V 269 E. 6.2.3.2, 125 V 351 E. 3b/ aa ). 4.2 4.2.1</w:t>
      </w:r>
    </w:p>
    <w:p>
      <w:r>
        <w:t>Bezüglich der Problematik am linken Knie ist unbestritten, dass der Bone</w:t>
      </w:r>
    </w:p>
    <w:p>
      <w:r>
        <w:t>bruise</w:t>
      </w:r>
    </w:p>
    <w:p>
      <w:r>
        <w:t>entsprechend der Bildgebung vom 2 0. Oktober 2014 abgeheilt war. Dem Vertreter des Beschwerdeführers ist darin zuzustimmen, dass die Rissbildung am Meniskus an sich nicht abheilen konnte . Aufgrund der Ausführungen von Prof. Dr. D.___ ist aber davon auszugehen, dass sich der Aussenmeniskus in funktioneller Hin sicht wieder vollständig erholt hat te. Die biologische Funktion des Meniskus mit Schutz des darunterliegenden Gelenkanteils und der subchondralen Zone vor Überlastung war wiederhergestellt ; so habe dessen schützende Funktion eben gerade dazu geführt, dass sich der Bone</w:t>
      </w:r>
    </w:p>
    <w:p>
      <w:r>
        <w:t>bruise am lateralen Tibiaplateau erholen konnte ( Urk. 50 S. 14 ; vgl. auch S. 10 ). Zudem w ies</w:t>
      </w:r>
    </w:p>
    <w:p>
      <w:r>
        <w:t>Prof. Dr. D.___</w:t>
      </w:r>
    </w:p>
    <w:p>
      <w:r>
        <w:t>darauf hin, dass die vom Beschwerdeführer in diesem Zeitraum geklagten stärksten Be schwerden mit diesen Befunden nicht korreliert hätten ( Urk. 50 S. 14) . Aufgrund der Akten ist weiter ausgewiesen, dass die Teilmeniskektomie zu keiner Verbes serung geführt hat und in der Folge eine Kniegelenkstotalprothese eingesetzt werden musste. Bei dieser Sachlage ist mit überwiegender Wahrscheinlichkeit davon auszugehen, dass die erlittene Schädigung des Aussenmeniskus nur vor über gehender Natur war. Weiter ergibt sich aus den Akten, dass sowohl am linken wie auch am rechten Knie von massgebenden degenerativen Veränderungen aus zugehen ist, bei einem nach dem Unfallgeschehen symmetrischen Verlauf, wobei der Gutachter in diesem Zusammenhang insbesondere auf das Alter und das Übergewicht des Beschwerdeführers hinwies ( Urk. 50 S. 10, S. 21). Die Ausfüh rungen von Prof. Dr. D.___</w:t>
      </w:r>
    </w:p>
    <w:p>
      <w:r>
        <w:t>sind in dieser Hinsicht insgesamt nicht zu bean stan den ; auch erfolgten sie unter einlässlicher Würdigung der Vorakten ( Urk. 50 S.</w:t>
      </w:r>
    </w:p>
    <w:p>
      <w:r>
        <w:t>16</w:t>
      </w:r>
    </w:p>
    <w:p>
      <w:r>
        <w:t>ff.). Abschliessend ist bezüglich der Kniebeschwerden links von einem Status quo sine per 2 6. Februar 2015 auszugehen ( Urk. 50 S. 21). 4.2.2</w:t>
      </w:r>
    </w:p>
    <w:p>
      <w:r>
        <w:t>Wenn es auch zutreffen mag, dass der Beschwerdeführer in den letzten Jahren insbesondere wegen Beschwerden an der rechten Schulter in Behandlung stand und deswegen operiert werden musste, litt er zuletzt auch an Beschwerden der linken S chulter; so wies Dr. med. B.___ etwa in seinem Bericht vom 7. Okto ber 2021 auf chronische Schulterschmerzen links hin ( Urk. 58/8). Für einen Vergleich der Befunde an der linken sowie der rechten Schulter drängen sich die MRI-Untersuchungen vom 1 1. Juli sowie vom 1 6. Juli 2018 auf ( Urk. 11/318 Blatt 5 und 11) , da die Bildgebungen praktisch gleichzeitig erfolgt sind. Dabei wäre bei einem massgebenden Einfluss der Unfallereignisse vom Sommer 2013 zu erwarten, dass die rechte Schulter aufgrund der Traumatisierung Folgeschäden aufweisen würde, welche im weiteren Verlauf zur Operation im Dezember 2021 geführt haben. Prof. Dr. D.___</w:t>
      </w:r>
    </w:p>
    <w:p>
      <w:r>
        <w:t>führte diesbezüglich aus, dass sich in beiden Gelenken drei Jahre vor der letzten Schulteruntersuchung bereits degenerative Veränderungen an den Sehnen des Rotatorenmanschettenkomplexes gezeigt hätten. Dies an beiden Schultergelenken, also auch am nicht kontusionierten linken Schultergelenk. Die Veränderungen an den Sehnen seien mit überwie gen der Wahrscheinlichkeit nicht unfallbedingt entstanden, bei gleichen Verände rungen auf der Gegenseite und weil die intraartikuläre Steroid-Injektion mehrere Jahre nach dem Unfallereignis keine Veränderung gezeigt habe. Zudem seien die Veränderungen an der Rotatorenmanschette im Alter des Beschwerdeführers in überwiegender Mehrzahl der Patienten degenerativ bedingt ( Urk. 50 S. 22). Zu zustimmen ist dem Vertreter des Beschwerdeführers dahingehend, dass die Be funde vom 1 1. und 1 6. Juli 2018 nicht vollständig identisch sind ( Urk. 57 S. 9). Bezüglich der ausdrücklich erwähnten SLAP-Läsion an der rechten Schu lter trifft es zu, dass Dr. med. H.___ , Facharzt FMH für orthopädische Chirurgie und Traumatologie, in seiner Beurteilung vom 5. Mai 2015 aus geführt hatte , dass die Ätiologie der SLAP-Läsion mit Partialruptur des Ligamentum glenohumerale</w:t>
      </w:r>
    </w:p>
    <w:p>
      <w:r>
        <w:t>superior etwas weniger klar sei. Eine solche wäre zwar auf degenerativer Basis möglich, könnte aber auch einer Unfallfolge entsprechen. Bei stummer Situation am 23. Januar 2015 würden sich aktuelle medizinische Massnahmen erübrigen, für diesen Teilaspekt müsste dem Beschwerdeführer aber ein Rückfallmelderecht eingeräumt werden. Dies bedeute, dass bei Auftreten von Schulterbeschwerden rechts erneut ein Arthro -MRI angefertigt wer den müsste (Urk. 10/243 S. 2). Allein g estützt auf die Ausführungen von Dr. H.___ kann demnach nicht auf eine Unfallkausalität der von ihm festgestellten SLAP-Läsion geschlossen werden, wie dies der Vertreter des Beschwerdeführers nahelegt. Weiter ist anzumerken, dass dem Hinweis von Dr. H.___ , im Falle erneuter Beschwerden den Sachverhalt ergänzend abzuklären, Folge geleistet wurde. D ie diesbezüglich e Formulierung gestützt auf das Arthro -MRI vom 1 1. Juli 2018 lautete dabei wie folgt : « Klein volumiger Kontrastmittelübertritt im kranialen Anteil Labrum glenoidale ; DD kleinvolumige SLAP-Läsion , prominentes Labrum processus » ( Urk. 11/318 Blatt 5 ) . Bei der festgehaltenen SLAP-Läsion handelte sich demnach lediglich um eine Differentialdiagnose . Selbst</w:t>
      </w:r>
    </w:p>
    <w:p>
      <w:r>
        <w:t>Dr. B.___</w:t>
      </w:r>
    </w:p>
    <w:p>
      <w:r>
        <w:t>äusserte gestützt auf dieses</w:t>
      </w:r>
    </w:p>
    <w:p>
      <w:r>
        <w:t>Arthro -MRI einzig einen Verdacht auf Vorliegen eines Buford-Komplex es ( Urk. 63 ), einer</w:t>
      </w:r>
    </w:p>
    <w:p>
      <w:r>
        <w:t>anatomische n Variante ( vgl . https://www.dr-gross.de/schulterzentrum-saar/der-buford-komplex.html</w:t>
      </w:r>
    </w:p>
    <w:p>
      <w:r>
        <w:t>) . I n seinem neusten Bericht vom 7. Oktober 2021 führte er gestützt auf das Arthro - MRI vom 28. September 2021 wiederum</w:t>
      </w:r>
    </w:p>
    <w:p>
      <w:r>
        <w:t>lediglich den Verdacht auf eine SLAP-Läsion Typ II an und stellte keine belastbare Diagnose ( Urk. 58/8). Diese m Verlauf beziehungsweise diesen Umständen trug Prof. Dr. D.___ Rechnung ( Urk. 50 S. 28) und er kam zum nachvollziehbaren Schluss, dass eine unfallbedingte zusätzliche nachweisbare strukturelle Schädi gung des rechten Schultergelenkes nicht erstellt ist. B ei fehlender struktureller Schädigung an der rechten Schulter ist</w:t>
      </w:r>
    </w:p>
    <w:p>
      <w:r>
        <w:t>von einem Status quo sine per Januar 2015 auszugehen ( Urk. 50 S. 23 und S. 28) .</w:t>
      </w:r>
    </w:p>
    <w:p>
      <w:r>
        <w:t>Bereits</w:t>
      </w:r>
    </w:p>
    <w:p>
      <w:r>
        <w:t>Dr. H.___</w:t>
      </w:r>
    </w:p>
    <w:p>
      <w:r>
        <w:t>hatte aufgrund seiner Untersuchung vom 23. Januar 2015 aus geführt , dass davon ausgegangen werden könne, dass ein stabiler, günstiger Zustand vorgelegen habe respektive vorlieg e . Die im MRI vom 14. November 2</w:t>
      </w:r>
    </w:p>
    <w:p>
      <w:r>
        <w:rPr>
          <w:b/>
        </w:rPr>
        <w:t>E. 013</w:t>
      </w:r>
    </w:p>
    <w:p>
      <w:r>
        <w:t>beschriebenen Veränderungen seien grösstenteils degenerativer Natur und nicht unfallkausal, dies betreffe insbesondere die leichte Tendinose der Supra spina tus sehne . Aus dem klinischen Befund vom 23. Januar 2015 könne geschlossen werden, dass die Aktivierung der AC-Gelenksarth rose abgeheilt sei (Urk. 10/243 S. 2). Aufgrund der - wie von Dr. H.___ in seinem Bericht vom 5. Mai 2015 angeregten - zusätzlichen Untersuchungen, insbesondere der Bildgebung vom 1 1. Juli 2018 wie auch der nunmehr vorliegenden umfassenden Einschätzung von</w:t>
      </w:r>
    </w:p>
    <w:p>
      <w:r>
        <w:t>Prof. Dr. D.___</w:t>
      </w:r>
    </w:p>
    <w:p>
      <w:r>
        <w:t>kann aus heutiger Sicht spätestens ab dem 2 3. Januar 2015 von einem Status quo sine ausgegangen werden. Der dannzumal festgehaltene Behandlungsabschluss erfolgte aufgrund de r am 2 3. Januar 2015 bestandenen Restunsicherheit bezüglich der SLAP-Läsion und des stummen Zustandes . Dazu besteht aus heutiger Sicht kein Anlass mehr. Dass Prof. Dr. D.___</w:t>
      </w:r>
    </w:p>
    <w:p>
      <w:r>
        <w:t>den Status quo sine an beiden Schultergelenken feststellte, vermag im Übrigen die Schlüssig keit des Gerichtsgutachtens nicht in Z weifel zu ziehen; s o zeigen die Ausfüh rungen auf Seite 22 des Gutachtens, dass es dem Gutachter klar war, dass die linke Schulter nicht kontusioniert worden war. 5. 5.1</w:t>
      </w:r>
    </w:p>
    <w:p>
      <w:r>
        <w:t>Unbestritten ist vorliegend, dass sich der Beschwerdeführer beim Unfall vom 2 1. August 2013 eine Meisselfraktur des Radiusköpfchens zugezogen hat. Prof. Dr. D.___</w:t>
      </w:r>
    </w:p>
    <w:p>
      <w:r>
        <w:t>führte hinsichtlich der Arbeitsfähigkeit aus, dass nach dem 3 1. März 2015 aufgrund der anerkannten Unfallfolgen am rechten Ellenbogen, der Beschwerden am linken Knie sowie am rechten Schultergelenk keine persi stierenden Einschränkungen mehr bestanden hätten. Es sei unfallfremd primär von einer qualitativen Limite auszugehen, nicht jedoch von einer zeitlichen Ein schränkung der Arbeitsfähigkeit ( Urk. 50 S. 28 f.). Entgegen den Ausführungen von Prof. Dr. D.___</w:t>
      </w:r>
    </w:p>
    <w:p>
      <w:r>
        <w:t>ist zugunsten des Beschwerdeführers davon auszugehen, dass die Unfallfolgen am rechten Ellenbogen (dominant) im Rahmen der Ein schätzung der Arbeitsfähigkeit in einer angepassten Tätigkeit zu berücksichtigen sind. Dr. med. Z.___ , Facharzt FMH für orthopädische Chirurgie, führte diesbe züglich in seinem Gutachten vom 2 9. August 2018 aus, dass ausgehend von einer vollschichtigen Arbeitsleistung Einschränkungen beim Bedienen von Vi brations werkzeugen oder beim Heben und Tragen einer Last mit dem rechten Arm (rec hts bis 10 kg, bimanuell bis 15 kg, in Ausnahmefällen auch 20 kg ) bestehen würden. Auch regelmässige Rotationen (z.B. Arbeiten mit dem Schraubenzieher) wären zu vermeiden. Diese Einschränkungen seien allerdings nur deshalb einzuhalten, um eine allenfalls mögliche Schmerzexacerbation im Ellenbogen zu vermeiden, nicht aber wegen einer medizinisch begründbaren Befürchtung, dass beim Nichtein halten ein somatisch nachweisbarer Schaden zugefügt werden könnte ( Urk. 11/318 S. 46 f.). 5.2</w:t>
      </w:r>
    </w:p>
    <w:p>
      <w:r>
        <w:t>Zu prüfen ist ein Rentenanspruch ab 1. April 2015, auf welchen Zeitpunkt hin die Taggeldlei stungen eingestellt wurden ( Urk. 11/228).</w:t>
      </w:r>
    </w:p>
    <w:p>
      <w:r>
        <w:t>Gemäss den Angaben der Y.___ AG vom 1 7. März 2015</w:t>
      </w:r>
    </w:p>
    <w:p>
      <w:r>
        <w:t>( Urk. 11/ 230 ) hätte der Beschwerdeführer im Jahr 2015 einen Brutto-Stunden lohn von Fr. 25.40 erzielt . Dies entsprach dem Minimallohn für Mitarbeiter ohne Berufsabschluss in der Branche ab 2 0. Altersjahr mit 5 Jahren Berufs-/Branchen erfahrung gemäss allgemein verbindlich erklärtem Gesamtarbeitsvertrag (GAV) in der Schweizerischen Elektro- und Telekommunikations-Installationsbranche (vgl. Bundesblatt [ BBl ] 2014 S. 8637 ff.; Urk. 20/1). Diese r Betrag liegt unter Fr. 25.86 , welchen Betrag der Beschwerdeführer bei seinen zwei von der Y.___ AG vermittelten Einsätzen bei zwei verschiedenen Firmen im Juli 2013 erzielt hatte ( Urk. 11/58/2-3).</w:t>
      </w:r>
    </w:p>
    <w:p>
      <w:r>
        <w:t>2013 war dem Beschwerdeführer auch ein höherer Lohn ausbezahlt worden, als ihn der ab 1. Januar 2005 gültige GAV in der Schweizerischen Elektro- und Telekommunikations-Installationsbranche für Mitarbeiter ohne Berufsabschluss ab dem 2 0. Altersjahr mit 5 Jahren Berufs-/</w:t>
      </w:r>
    </w:p>
    <w:p>
      <w:r>
        <w:t>Branchenerfahrung für das Jahr 2013 vorsah (nämlich Fr. 24.83) , sodass nicht – jedenfalls nicht ohne Weiterungen - angenommen werden kann, dem B eschwer deführer wären stets nur die Minimalansätze der entsprechenden Kategorie ent richtet worden . Es ist damit für die Berechnung des Valideneinkommens</w:t>
      </w:r>
    </w:p>
    <w:p>
      <w:r>
        <w:t>vom effe ktiv erzielten Stundenlohn von Fr. 25.86 auszugehen. Dieser Stundenlohn ist der Nominallohnentwicklung bis ins Jahr 2015 anzupassen, was zu einem mass geblichen Stundenlohn von Fr. 26.12 für das Jahr 2015 führt (Bundesamt für Statistik [BFS] , Entwicklung der Nominallöhne, T 39, Index 1939 = 100, Männer, 2013 = 2 204 , 2015 = 2226) .</w:t>
      </w:r>
    </w:p>
    <w:p>
      <w:r>
        <w:t>Bezüglich der Wochenarbeits- und Jahresbruttoarbeitszeit verwies die Beschwer de gegnerin (vgl. Urk. 19 S. 3, Urk. 20/1) zu Recht auf den per 1. Dezember 2014 allgemein verbindlich erklärten GAV</w:t>
      </w:r>
    </w:p>
    <w:p>
      <w:r>
        <w:t>( Urk. 20/1-2) . Im Jahr 2015 betrug die Jahres brutto arbeitszeit mit Einrechnung sämtlicher Wochentage inklusive Feier tage, aber ohne Samstage und Sonntage, 2088 Stunden ( Urk. 20/1).</w:t>
      </w:r>
    </w:p>
    <w:p>
      <w:r>
        <w:t>Bei einer Jahres brutto arbeitszeit von 2088 Stunden und einem Stundenlohn von Fr. 26.12 resultiert ein Betrag von Fr. 54'538.5 6. Geht man bei der Berechnung von der Jahresbruttoarbeitszeit aus, so sind die Zuschläge für Ferien und Feiertage nicht ergänzend zu berücksichtigen ; j edoch ist zum Grundlohn ein Zuschlag von 8.33 % entsprechend dem 1 3. Monatsgehalt zu gewähren. Somit resultiert für das Jahr 2015 ein Valideneinkommen von Fr. 59'081. 60 .</w:t>
      </w:r>
    </w:p>
    <w:p>
      <w:r>
        <w:t>Da das vom Beschwerdeführer erzielte Einkommen</w:t>
      </w:r>
    </w:p>
    <w:p>
      <w:r>
        <w:t>über dem gemäss GAV mass geblichen Mindestlohn (vgl. Urk. 20/1) lag , ist von vorneherein nicht von einer Unterdurchschnittlichkeit auszugehen ( vgl. Urteil des Bundesgericht 8C_310/2020 vom 2 3. Juli 2020 E. 3.2 f.). 5.3</w:t>
      </w:r>
    </w:p>
    <w:p>
      <w:r>
        <w:t>Die von der Beschwerdegegnerin herangezogenen Dokumentationen über Arbeits plätze (DAP)</w:t>
      </w:r>
    </w:p>
    <w:p>
      <w:r>
        <w:t>beziehen sich auf das Jahr 2018 ( Urk. 11/335) und können für den Rentenanspruch ab 1. April 2015 nicht berücksichtigt werden. Sodann ist darauf hinzuweisen ist, dass die Suva die DAP-Sammlung seit dem 1. Januar 2019 nicht mehr weiterführt, sodass künftig die Zahlen der LSE ohnehin massgebend sein werden.</w:t>
      </w:r>
    </w:p>
    <w:p>
      <w:r>
        <w:t>Das Invalideneinkommen ist damit anhand der statistischen Durchschnittswerte der Schweizerischen Lohnstrukturerhebung (LSE 201 4 ) zu bestimmen. Auszu gehen ist dabei von einem monatlichen Einkommen per 2014 von Fr. 5' 312 .--</w:t>
      </w:r>
    </w:p>
    <w:p>
      <w:r>
        <w:t>( BFS, LSE 201 4 TA1 tirage</w:t>
      </w:r>
    </w:p>
    <w:p>
      <w:r>
        <w:t>skill</w:t>
      </w:r>
    </w:p>
    <w:p>
      <w:r>
        <w:t>level , Anforderungsniveau 1, Total, Männer ). Angepasst an die Lohnentwicklung bis ins Jahr 2015 (B FS , Entwicklung der Nominallöhne, T 39, Index 1939 = 100, Männer, 2014 = 2220, 2015 = 2226) und die betriebsübliche Arbeitszeit von 41.7 Stunden im Jahr 2015 (BFS, Betriebs übliche Arbeitszeit nach Wirtschaftszweigen, Total, 2015 = 41.7 Stunden) resul tiert ein Invalideneinkommen von Fr. 66'632.7 0.</w:t>
      </w:r>
    </w:p>
    <w:p>
      <w:r>
        <w:t>Rechtsprechungsgemäss ist der Umstand allein, dass nur noch leichte bis mittel schwere Arbeiten zumutbar sind, auch bei eingeschränkter Leistungsfähigkeit kein Grund für einen zusätzlichen leidensbedingten Abzug, weil der Tabellenlohn im Kompetenzniveau 1 bereits eine Vielzahl von leichten und mittelschweren Tätigkeiten umfasst (Urteil des Bundesgerichts 9C_507/2020 vom 29. Oktober 2020 E. 3.3.3.2 mit Hinweisen). Entsprechend den Ausführungen von Dr. Z.___ ist dabei auch zu berücksichtigen, dass der Beschwerdeführer unfallkausal ledig lich am rechten Ellenbogen eingeschränkt ist und dabei zumindest noch leichte Tätigkeiten bis mittelschwere Tätigkeiten verrichten kann. Zudem besteht kein Risiko für eine bleibende Schädigung der Strukturen bei leichter Überlastung. Weiter ist darauf hinzuweisen, dass sich ein fortgeschrittenes Alter im Bereich der Hilfsarbeiten auf dem hypothetischen ausgeglichenen Arbeitsmarkt (Art. 16 AT SG) nicht zwingend lohnsenkend auswirken muss. Hilfsarbeiten werden auf dem massgebenden ausgeglichenen Stellenmarkt altersunabhängig nachgefragt (BGE 146 V 16 E. 7.2.1 mit Hinweisen). Auch fällt der Umstand, dass die Stellensuche altersbedingt erschwert sein mag, als invaliditätsfremder Faktor ausser Betracht (Urteil des Bundesgerichts 8C_296/2020 vom 25. Novemb er 2020 E. 6.3.2 mit Hinweisen), ebenso rechtfertigt eine lange Abwesenheit vom Arbeitsmarkt bei Hilfstätigkeiten im untersten Kompetenzniveau rechtsprechungsgemäss keinen Abzug (vgl. Urteil des Bundesgerichts 9C_223/2020 vom 25. Mai 2020 E. 4.3.5 mit Hinweisen).</w:t>
      </w:r>
    </w:p>
    <w:p>
      <w:r>
        <w:t>Mangelnde Sprachkenntnisse oder ungenügende Ausbildung sind nicht abzugsrelevant, da diesen Aspekten bei der Wahl des Kompetenzniveaus Rechnung zu tragen ist (vgl. Urteil des Bundesgerichts 8C_549/2019 vom 26. November 2019 E. 7.7).</w:t>
      </w:r>
    </w:p>
    <w:p>
      <w:r>
        <w:t>Zusammenfassend ist entsprechend der zitierten Rechtsprechung vorliegend kein leidensbedingter Abzug angezeigt. Vor diesem Hintergrund erleidet der Be schwerdeführer unfallbedingt keine Erwerbseinbusse, sodass entsprechend den Aus führungen der Beschwerdegegnerin kein Anspruch auf eine Invalidenrente besteht.</w:t>
      </w:r>
    </w:p>
    <w:p>
      <w:r>
        <w:t>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