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UV.2019.00061 vom 20. Juni 2019</w:t>
      </w:r>
    </w:p>
    <w:p>
      <w:r>
        <w:t>ZH Sozialversicherungsgericht, 2019-06-20, DE</w:t>
      </w:r>
    </w:p>
    <w:p>
      <w:r>
        <w:rPr>
          <w:b/>
        </w:rPr>
        <w:t xml:space="preserve">Quelle: </w:t>
      </w:r>
      <w:r>
        <w:t>https://mcp.opencaselaw.ch/entscheid/zh_sozialversicherungsgericht_UV.2019.00061</w:t>
      </w:r>
    </w:p>
    <w:p>
      <w:r>
        <w:t>FR: ZH_SOZIALVERSICHERUNGSGERICHT UV.2019.00061 du 20 juin 2019</w:t>
      </w:r>
    </w:p>
    <w:p>
      <w:r>
        <w:t>IT: ZH_SOZIALVERSICHERUNGSGERICHT UV.2019.00061 del 20 giugno 2019</w:t>
      </w:r>
    </w:p>
    <w:p>
      <w:pPr>
        <w:pStyle w:val="Heading2"/>
      </w:pPr>
      <w:r>
        <w:t>Erwägungen</w:t>
      </w:r>
    </w:p>
    <w:p>
      <w:r>
        <w:rPr>
          <w:b/>
        </w:rPr>
        <w:t>E. 1</w:t>
      </w:r>
    </w:p>
    <w:p>
      <w:r>
        <w:t>4. April 2016 Zusatzfragen ( Urk. 7/62), auf welche er am</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20. November 2014 ereignet (vgl. Urk. 7/</w:t>
      </w:r>
    </w:p>
    <w:p>
      <w:r>
        <w:rPr>
          <w:b/>
        </w:rPr>
        <w:t>E. 1.2</w:t>
      </w:r>
    </w:p>
    <w:p>
      <w:r>
        <w:t>Nach Art. 10 Abs. 1 UVG hat die versicherte Person Anspruch auf die zweckmäs sige Behandlung ihrer Unfallfolgen. Ist sie infolge des Unfalles voll oder teilweise arbeitsunfähig (Art. 6 des Bundesgesetz es über den Allgemeinen Teil des Sozial versicherungsrechts , ATSG ),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 ge schlos sen sind. Mit dem Rentenbeginn fallen die Heilbehandlung und die Tag geld leistungen dahin (Art. 19 Abs. 1 UVG).</w:t>
      </w:r>
    </w:p>
    <w:p>
      <w:r>
        <w:rPr>
          <w:b/>
        </w:rPr>
        <w:t>E. 1.3</w:t>
      </w:r>
    </w:p>
    <w:p>
      <w:r>
        <w:t>Am 4. Januar 2017 gab die Allianz dem Versicherten bekannt, dass er bei der Begutachtung in der D.___ durch die Dres . med.</w:t>
      </w:r>
    </w:p>
    <w:p>
      <w:r>
        <w:t>E.___ , Neuro lo gie, und F.___ , Handchirurgie, untersucht werde (Urk. 7/109). Der Versicherte verlangte am 10. Januar 2017 eine anfechtbare Ver fügung (Urk. 7/111), woraufhin die Allianz mit Verfügung vom 16. Januar 2017 eine bidisziplinäre Begutachtung des Versicherten durch die Dres . med. E.___ und F.___ anordnete (Urk. 7/112).</w:t>
      </w:r>
    </w:p>
    <w:p>
      <w:r>
        <w:t>Hiergegen erhob X.___ am 26. Januar 2017 Beschwerde beim Sozial versicherungsgericht des Kantons Zürich, welche mit Urteil UV.2017.00034 vom 25. April 2017 abgewiesen wurde ( Urk. 7/118). Dagegen führte X.___ am 19. Mai 2017 Beschwerde beim Bundesgericht ( Urk. 7/119). Mit Urteil 8C_361/2017 vom 20. Juni 2017 trat das Bundesgericht auf diese Beschwerde nicht ein ( Urk. 7/121).</w:t>
      </w:r>
    </w:p>
    <w:p>
      <w:r>
        <w:rPr>
          <w:b/>
        </w:rPr>
        <w:t>E. 1.3.1</w:t>
      </w:r>
    </w:p>
    <w:p>
      <w:r>
        <w:t>Die Leistungspflicht eines Unfallversicherers gemäss UVG setzt voraus, dass zwi schen dem Unfallereignis und dem eingetretenen Schaden (Krankheit, Invalidität, Tod) ein natürlicher Kausalzusam 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 schreibung ist für die Bejahung des natürlichen Kausal zusammenhangs nicht erforderlich, dass ein Unfall die alleinige oder un mittelbare Ursache gesundheitlicher Störungen ist; es genügt, dass das schädi gende Ereignis zusam 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 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Die Allianz wies die nach Eintritt der Rechtskraft des Beschlusses UV.2016.00296 des Sozialversicherungsgerichts vom 16. Januar 2017 überwiesene Einsprache vom 20. Dezember 2016 mit Einspracheentscheid vom 14. Juli 2017 ab und hielt damit daran fest, dass der Beschwerdeführer ab dem 2 8. November 2016 keinen Anspruch auf weitere Taggeldleistungen habe (Urk. 7/123). Dagegen erhob X.___ am 25. Juli 2017 Beschwerde beim Sozialversicherungsgericht (Urk. 7/124), welche dieses mit Urteil UV.2017.00174 vom 1 4. Dezember 2017 abwies ( Urk. 7/143). Die dagegen vom Versicherten am 2 6. Januar 2018 erhobene Beschwerde wies das Bundesgericht mit Urteil vom 1 6. August 2018 ab ( Urk. 7/156 ) .</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w:t>
      </w:r>
    </w:p>
    <w:p>
      <w:r>
        <w:t>Hinsichtlich des Beweiswertes eines ärztlichen Berichtes ist entscheidend, ob der Bericht für die streitigen Belange umfassend ist, auf allseitigen Untersuchungen beruht, auch die geklagten Beschwerden berück 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5. März 2019 zur Kenntnis gebracht wurde (Urk. 9).</w:t>
      </w:r>
    </w:p>
    <w:p>
      <w:r>
        <w:rPr>
          <w:b/>
        </w:rPr>
        <w:t>E. 2.1</w:t>
      </w:r>
    </w:p>
    <w:p>
      <w:r>
        <w:t>Am Gutachten der D.___ vom 2 0. März 2018</w:t>
      </w:r>
    </w:p>
    <w:p>
      <w:r>
        <w:t>waren die Dres . med. E.___ , Neurologie FMH, zertifizierter medizinischer Gutach ter SIM, und</w:t>
      </w:r>
    </w:p>
    <w:p>
      <w:r>
        <w:t>F.___ , Handchir ur gie FMH, Orthopädische Chirurgie und Traumatologie des Bewegungsapparates FMH, beteiligt ( Urk. 7/148 S. 53). Die Gutachter stellten folgende Diagnosen ( Urk. 7/148 S. 34) : - Status nach Unfall vom 2 0. November 2014 mit Quetschverletzung des rechten Daumens (40 kg schweres Paket) mit/bei - Klinisch: keine Hinweise auf eine Nervenschädigung, ein neuropathi sches Schmerzsyndrom oder ein Complex Regional Pain Syndrome (CRPS)</w:t>
      </w:r>
    </w:p>
    <w:p>
      <w:r>
        <w:t>Typ I oder II - Radiologisch fortgeschrittener Rhizarthrose beidseits und beginnender Scaphotrapeziotrapeziodial ( STT )-Arthrose beidseits bei Verdacht auf Chondrokalzinose mit radiologisch nachweisbaren Kristall ablage run gen im Bereich des Triangulären fibrokartilaginären Komplex es ( TFCC ) beidseits - Radiologisch beginnender IP-Arthrose Daumen rechts - Lokalem Schmerz s yndrom im Bereich Dig . I. rechts, vorwiegend arth rogen bedingt mit Überlagerung durch ein radikuläres Reizsyndrom C6 rechts - Chronisches zervikobrachiales und - zephales Schmerzsyndrom mit/bei - MRI der Halswirbelsäule (HWS) Februar 2018 mit degenerativen Fora minalstenosen C5 und C6 rechts und geringer C7 beidseits - Differentialdiagnose (DD): Im Vordergrund stehendes radikuläres Reiz syndrom C6 rechts mit zusätzlich spondylogenen Anteilen - Gemischt axonale und distal demyelinisierende Polyneuropathie unkla rer Ätiologie</w:t>
      </w:r>
    </w:p>
    <w:p>
      <w:r>
        <w:rPr>
          <w:b/>
        </w:rPr>
        <w:t>E. 2.2</w:t>
      </w:r>
    </w:p>
    <w:p>
      <w:r>
        <w:t>Der Beurteilung der Gutachter ist zu entnehmen, dass sich anlässlich der gut achterlichen klinisch-neurologischen und elektrophysiologischen Unter suchung ein Schmerzsyndrom im Bereich der rechten Hand, betont Finger ( Dig .) I bis III, insbesondere Dig . I, ohne Hinweise auf eine nervale Schädigung ergeben habe. Klinisch-neurologisch sei eine kompromittierte Handkraft aufgrund der Schmerz symptomatik und eine ausgeweitete sensorische Symptomatik im Bereich des gesamten rechten Armes, die sich bis rechts retroaurikulär ausdehne, festgestellt worden. Eine fokale neurologische Pathologie im Bereich der rechten Hand, ins besondere im hier besonders interessierenden Versorgungsgebiet des Nervus (N.) medianus und des Ramus</w:t>
      </w:r>
    </w:p>
    <w:p>
      <w:r>
        <w:t>superficialis des N. radial is , habe aber nicht gefun den werden können. Hinsichtlich eines CRPS hätten nur diskrete klinische Befun de erhoben werden können, die zudem aufgrund der insgesamt diskreten Befunde nicht von beiden Gutachtern unabhängig hätten reproduziert werden können. Härtere beziehungsweise objektive Befunde für ein CRPS hätten nicht fest gestellt werden können ( Urk. 7/148 S. 35). Es hätten sich zudem weder klinisch noch elektrophysiologisch Hinweise auf ein CRPS Typ II finden lassen, wobei dieser Typus eine objektivierbare Nervenschädigung bedingen würde, was beim Beschwerdeführer ausgeschlossen werden könne ( Urk. 7/148 S. 36). In der elekt rophysiologi schen Abklärung hätten sich wie bereits im Vorbefund des G.___ im Oktober 2017 Hinweise auf eine Polyneuropathie gezeigt, wobei dies anhand ergänzender Untersuchungen habe bestätigt werden können und zwar in Form einer gemischt axonalen und vor allem distal demyelinisieren den Polyneuro pathie ( Urk. 7/148 S. 37-38).</w:t>
      </w:r>
    </w:p>
    <w:p>
      <w:r>
        <w:t>Bei der klinisch handchirurgischen Untersuchung habe keine wirklich objekti vier bare Schwellung im Bereich der rechten oberen Extremität und der Hand, inklu sive der Finger erhoben werden können . Allerdings werde durch den Beschwerde führer während der Untersuchung mehrmals darauf hingewiesen. Kli nisch finde sich zudem eine aus geprägte Schmerzhaftigkeit und Hyperästhesie im Bereich der radialseitigen rech ten Hand und des Daumenstrahles, welche keiner lokal struk turellen Patho logie zuzuordnen sei en . In der Kraftprüfung habe sich ein aus ge präg tes Defizit ergeben. I n der Umfangmessung seien jedoch weitgehend seitengleiche Verhältnisse festgestellt worden . Die Prüfung der Sensibilität und der Zweipunkt-Diskrimination zeige eine gewisse Inkonsistenz, welche handchi rurgisch struk turell nicht nachvollzogen werden könne . In der bildgebenden Diagnostik sei im Bereich der Hand eine ausgeprägte Arthrose im Bereich der Daumenwurzel beid seits mit fortgeschrittenem Befund einerseits im Daumensat telgelenk und mässig gradig auch im Bereich des STT-Gelenks festgestellt worden . Im Bereich des ulnaren Handgelenks bestünden Kristallablagerungen, wie sie bei der Chondro kalzinose (Pseudogicht, CPPD ) beobachtet werden könnten (Urk. 7/148 S. 39). Solche entzündlichen Veränderungen seien häufig auch für zunehmende degenerative Prozesse im Bereich der Daumenwurzel und der Fin gergelenke zuständig. Radiologisch f i nde sich eine leichte Gelenkspalt ver schmä lerung im Bereich des Endgelenkes am Daumen (IP-Gelenk). Die Minerali sation beider Hände sei jedoch seitengleich ( Urk. 7/148 S. 40). Vom hand chirur gischen Standpunkt aus könne zum heutigen Zeitpunkt das ausgeprägte und ausgedehnte Schmerzbild des Beschwerdeführers nicht wirklich nachvollzogen und erklärt werden. Es finde sich zwar radiologisch eine fortgeschrittene Arthrose im Bereich der Daumenwurzelgelenke beidseits wie auch minimgradig im Bereich des IP-Gelenkes , die Befunde seien jedoch seitengleich vorhanden und auf der nicht betroffenen linken Seite gebe der Beschwerdeführer keine Beschwerden an. Hin weise für ein aktives CRPS würden ebenfalls keine bestehen ( Urk. 7/148 S. 40).</w:t>
      </w:r>
    </w:p>
    <w:p>
      <w:r>
        <w:rPr>
          <w:b/>
        </w:rPr>
        <w:t>E. 2.3</w:t>
      </w:r>
    </w:p>
    <w:p>
      <w:r>
        <w:t>Die Gutachter der D.___ führten sodann aus, es sei nicht anzunehmen, dass die geltend gemachte Gesundheits schädigung mit üb erwiegender Wahr scheinlichkeit Folge des Unfalles vom 4. März 2015 sei. Eine Traumatisierung vorbestehender degenerativer Veränderungen durch den Unfall vom 20. Novem ber 2014 sei zwar anzu nehmen, diese sollte aber spätestens innert 6 bis 9 Mona ten remittiert sein ( Urk. 7/148 S. 44).</w:t>
      </w:r>
    </w:p>
    <w:p>
      <w:r>
        <w:t>Bezüglich der degenera tiven Veränderungen in den Daumengelenken sei somit eine vorübergehende Verschlimmerung anzunehmen. Ein unfallbedingter Ein fluss auf die Halswirbelsäule bestehe nicht ( Urk. 7/148 S. 48). 3.</w:t>
      </w:r>
    </w:p>
    <w:p>
      <w:r>
        <w:rPr>
          <w:b/>
        </w:rPr>
        <w:t>E. 3</w:t>
      </w:r>
    </w:p>
    <w:p>
      <w:r>
        <w:t>Auf die Vorbringen der Parteien und die eingereichten Unterlagen wird, soweit erforderlich, in den nachfolgenden Erwägungen eingegangen. Das Gericht zieht in Erwägung: 1.</w:t>
      </w:r>
    </w:p>
    <w:p>
      <w:r>
        <w:rPr>
          <w:b/>
        </w:rPr>
        <w:t>E. 3.1.1</w:t>
      </w:r>
    </w:p>
    <w:p>
      <w:r>
        <w:t>Der Beschwerdeführer macht geltend, dass die Beurteilung von Dr. B.___ vom 17. März 2016 (Urk. 7/58) genüge, um über seinen Anspruch auf eine Invaliden rente der Beschwerdegeg nerin zu entscheiden .</w:t>
      </w:r>
    </w:p>
    <w:p>
      <w:r>
        <w:t>Die Einholung des Gutachten s de r D.___ vom 20. März 2018 ( Urk. 7/148) sei daher</w:t>
      </w:r>
    </w:p>
    <w:p>
      <w:r>
        <w:t>gar nicht</w:t>
      </w:r>
    </w:p>
    <w:p>
      <w:r>
        <w:t>nötig gewesen. Viel mehr würde d as von der Beschwerdegegnerin ein ge holte Gutachten der D.___</w:t>
      </w:r>
    </w:p>
    <w:p>
      <w:r>
        <w:t>vom 20. März 2018 ( Urk. 7/148) eine unzulässige « second</w:t>
      </w:r>
    </w:p>
    <w:p>
      <w:r>
        <w:t>opinion » dar stellen , weshalb bereits aus diesem Grund nicht darauf abgestellt werden dürfe ( Urk. 1 S. 2, S.</w:t>
      </w:r>
    </w:p>
    <w:p>
      <w:r>
        <w:t>5 ff.) .</w:t>
      </w:r>
    </w:p>
    <w:p>
      <w:r>
        <w:rPr>
          <w:b/>
        </w:rPr>
        <w:t>E. 3.1.2</w:t>
      </w:r>
    </w:p>
    <w:p>
      <w:r>
        <w:t>Wie im Urteil UV.2017.00034 vom 2 5. April 2017</w:t>
      </w:r>
    </w:p>
    <w:p>
      <w:r>
        <w:t>ausgeführt, genügte die dama lige medizinische Aktenlage für die Beantwortung der die Frage der nach der Unfallkausalität der vom Beschwerdeführer geklagten Beschwerden nicht . Es wird, um Wiederholungen zu vermeiden, auf die Begründung im genannten Urteil verwiesen.</w:t>
      </w:r>
    </w:p>
    <w:p>
      <w:r>
        <w:t>Der Beschwerdeführer hält dafür, das Sozialver sicherungsgericht sei davon ausgegangen, dass Dr. B.___</w:t>
      </w:r>
    </w:p>
    <w:p>
      <w:r>
        <w:t>mangels entsprechender Fragen die Unfall kau salität nicht genügend dargelegt habe . D ie Beschwerdegegnerin müsse damals angenommen haben , dass ein Kausal zu sammenhang gegeben sei ( Urk. 1 S. 7). Dem ist folgendes entgegenzuhalten: Das Sozialversicherungsgericht wies in jenem Urteil zwar darauf hin , dass Dr. B.___ von der Beschwerdegegnerin mit Auf tragsvergabe vom 1 0. Februar 2016 nicht zur Unfallkausalität befragt worden sei ( Urk. 7/118 S. 7). Die Beurteilung von Dr. B.___</w:t>
      </w:r>
    </w:p>
    <w:p>
      <w:r>
        <w:t>erwies sich jedoch aus weiteren Gründen für nicht beweiskräf tig , wie der Begründung des Urteils entnommen werden kann.</w:t>
      </w:r>
    </w:p>
    <w:p>
      <w:r>
        <w:t>Damit ist festzuhalten, dass die weiteren Abklärungen in der D.___ zur Klärung der Frage der Unfallkausalität notwendig waren. Deshalb ist das Gut achten der D.___ vom 20. März 2018 (Urk. 7/148) keine un zu lässige « second</w:t>
      </w:r>
    </w:p>
    <w:p>
      <w:r>
        <w:t>opinion ».</w:t>
      </w:r>
    </w:p>
    <w:p>
      <w:r>
        <w:rPr>
          <w:b/>
        </w:rPr>
        <w:t>E. 3.2.1</w:t>
      </w:r>
    </w:p>
    <w:p>
      <w:r>
        <w:t>Gegen das Gutachten der D.___ vom 2 0. März 2018 bringt der Beschwerdeführer im Wesentlichen vor, dass die Gutachter - im Gegensatz zu Dr. B.___ - die Budapester Kriterien (die Diagnosekriterien der International Associa tion</w:t>
      </w:r>
    </w:p>
    <w:p>
      <w:r>
        <w:t>for</w:t>
      </w:r>
    </w:p>
    <w:p>
      <w:r>
        <w:t>the Study of</w:t>
      </w:r>
    </w:p>
    <w:p>
      <w:r>
        <w:t>Pain [ IASP ])</w:t>
      </w:r>
    </w:p>
    <w:p>
      <w:r>
        <w:t>zur Diagnose eines CRPS nicht geprüft hätten ( Urk. 1 S. 2-5). Die Gutachter würden sodann aktenwidrig davon ausge hen, dass (unfallfremde) Schulter-, Nacken- und Armbeschwerden im Vorder grund (seiner Beschwerden) stünden ( Urk. 1 S. 3) . Die Schlussfolgerung der Gut achter, wonach beim rechten Daumen die Beschwerden sechs bis neun Monate nach dem Unfall vom 2 0. November 2014 nicht mehr unfallbedingt, sondern krankheit sbedingt seien, würden schliesslich n icht überzeugen. Weil seine beiden Dau men die «gleichen Degenerationen» aufweisen würden, müsste folgerichtig der linke Daumen in gleicher Weise wie der rechte Daumen schmerzen ( Urk. 1 S. 5).</w:t>
      </w:r>
    </w:p>
    <w:p>
      <w:r>
        <w:rPr>
          <w:b/>
        </w:rPr>
        <w:t>E. 3.2.2</w:t>
      </w:r>
    </w:p>
    <w:p>
      <w:r>
        <w:t>Hierzu ist zunächst festzuhalten, dass in der D.___ bei klinisch-neu ro logischen und elektrophysiologischen Untersuchung en</w:t>
      </w:r>
    </w:p>
    <w:p>
      <w:r>
        <w:t>sowie bei der hand chirurgischen Untersuchung (inkl. Röntgenuntersuchung beider Hände sowie der Daumenstrahlen beidseits vom 2. Februar 2018) hinsichtlich eines CRPS laut den Gutachtern nur diskrete klinische Befunde erhoben werden konnten . Die Gutach ter hielten zudem fest, dass die Befunde nicht von beiden Gutachtern unabhängig hätten reprodu ziert werden können ( Urk. 7/148 S. 35).</w:t>
      </w:r>
    </w:p>
    <w:p>
      <w:r>
        <w:t>Der neurolo gische Gut achter habe klinisch keine objektiven Hinweise auf ein CRPS, im Besonderen keine relevante Seiten differenz bezüglich Temperatur oder trophische Störungen und keine Allodyni e oder Hyperpathie gefunden . H ingegen</w:t>
      </w:r>
    </w:p>
    <w:p>
      <w:r>
        <w:t>sei</w:t>
      </w:r>
    </w:p>
    <w:p>
      <w:r>
        <w:t>bei der hand chirurgischen Untersuchung eine gewisse Hyperästhesie ,</w:t>
      </w:r>
    </w:p>
    <w:p>
      <w:r>
        <w:t>welche mit einer Hyper pathie verglichen wer den könne, festgestellt worden . Sodann sei bei der neuro logi schen Untersuchung eine diskrete Verfärbung am rechten Handrücken erho ben worden. Bei der hand chirur gischen Untersuchung habe dies jedoch nicht festge stellt werden können. Härtere beziehungsweise objektive Befunde für ein CRPS hätten sich nicht finden lassen: Keine relevanten Muskelatrophien und trophi schen Störungen der Haut oder Hautanhangsgebilde und keine fassbare Störung der Temperaturregulation und damit verbunden der Schweisssekretion. In den anamnestischen Angaben seien auch keine suggestiven Hinweise auf das Vorlie gen eines CRPS gemacht worden. Dies decke sich mit den Angaben in den Akten, wo nur von einem Verdacht auf ein CRPS oder dem möglichen Vorliegen eines atypischen CRPS die Rede sei (Urk. 7/148 S. 35) . Die in den Akten beschrie bene passagere Schwellung und Rötung des rechten Daume ns, die aktuell nicht mehr vorlägen , sei gut mit einer artikulären und Sehnenproblematik zu erklären, wie dies unter anderem auch vom Ha ndchirurge n</w:t>
      </w:r>
    </w:p>
    <w:p>
      <w:r>
        <w:t>Dr. H.___ konstatiert worden sei. Sodann habe Dr. H.___ bei der dreieinhalb Monate nach dem Trauma durchge führten Untersuchung ebenfalls keine objektiven Zeichen für ein CRPS feststellen können ( Urk. 7/148 S.</w:t>
      </w:r>
    </w:p>
    <w:p>
      <w:r>
        <w:t>41). Zudem hätten sich weder klinisch noch elektrophysio logisch Hinweise auf ein CRPS Typ II finden lassen ( Urk. 7/148 S.</w:t>
      </w:r>
    </w:p>
    <w:p>
      <w:r>
        <w:t>35).</w:t>
      </w:r>
    </w:p>
    <w:p>
      <w:r>
        <w:t>Des Wei teren begründeten die Gutachter schlüssig , weshalb sie sich nicht zusätzlich mit den Budapest er Kriterien auseinandergesetzt haben ( Urk. 7/148 S.</w:t>
      </w:r>
    </w:p>
    <w:p>
      <w:r>
        <w:t>36-37). Sie haben aber in Kenntnis der vom Beschwerdeführer angegeben en Beschwerden und der Vorakten aufgrund des Fehlens von</w:t>
      </w:r>
    </w:p>
    <w:p>
      <w:r>
        <w:t>objektivierbaren Befunde n das Vor liegen eines CRPS nachvollziehbar ausgeschlossen ( Urk. 7/148 S. 35). Damit muss nicht weiter auf die Budapester Kriterien eingegangen werden (Urteil des Bun desgerichts 8C_673/2017 vom 2 7. März 2018 E.</w:t>
      </w:r>
    </w:p>
    <w:p>
      <w:r>
        <w:rPr>
          <w:b/>
        </w:rPr>
        <w:t>E. 3.2.3</w:t>
      </w:r>
    </w:p>
    <w:p>
      <w:r>
        <w:t>Das Gutachten der D.___ genügt den von der Rechtsprechung aufge stellten Anforderungen an den Beweiswert einer Expertise (E. 1.5) . Aufgrund die ses Gutachtens ist mit dem Beweisgrad der überwiegenden Wahrscheinlichkeit erstellt, dass der status quo sine sechs bis neun Monate nach dem Unfall vom 2 0. November 2014 erreicht gewesen ist ( Urk. 7/148 S. 44).</w:t>
      </w:r>
    </w:p>
    <w:p>
      <w:r>
        <w:t>Damit hat die Beschwerdegegnerin ihre Leistungen zu Recht per 20. August 2015 eingestellt (Urk. 7/153 S. 4). Der Beschwerdeführer hat nach diesem Zeitpunkt keinen Anspruch auf weiter e Unfallversicherungsleistungen, i nsbesondere weder Taggeld noch Invalidenrente . 4.</w:t>
      </w:r>
    </w:p>
    <w:p>
      <w:r>
        <w:t>Diese Erwägungen führen zur Abweisung der Beschwerde .</w:t>
      </w:r>
    </w:p>
    <w:p>
      <w:r>
        <w:t>5.</w:t>
      </w:r>
    </w:p>
    <w:p>
      <w:r>
        <w:t>Weil das Sozialversicherungsgericht damit bereits in materieller Hinsicht ent schie den hat, erweist sich der Antrag des Beschwerdeführers auf Ausrichtung von Taggeldern «bis zur Fällung des Rentenentscheids» ( Urk. 1 S. 2) als gegenstands los. Das Gericht</w:t>
      </w:r>
    </w:p>
    <w:p>
      <w:r>
        <w:t>erkennt :</w:t>
      </w:r>
    </w:p>
    <w:p>
      <w:r>
        <w:t>1.</w:t>
      </w:r>
    </w:p>
    <w:p>
      <w:r>
        <w:t>Die Beschwerde wird abgewiesen. 2.</w:t>
      </w:r>
    </w:p>
    <w:p>
      <w:r>
        <w:t>Das Verfahren ist kostenlos. 3.</w:t>
      </w:r>
    </w:p>
    <w:p>
      <w:r>
        <w:t>Zustellung gegen Empfangsschein an: - lic . iur . Y.___ - Allianz Suisse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7</w:t>
      </w:r>
    </w:p>
    <w:p>
      <w:r>
        <w:t>). Alsdann hielten d ie Gutachter der D.___ fest, dass sie degene rative Veränderungen im Bereich der Gelenke des rechten Daumens mit zudem Hin weisen auf eine Chondrokalzinose erhoben hätten . Des Weiteren bestünden degenerative Veränderungen der Halswirbelsäule (HWS), die gut ge eignet seien Schmerzausstrahlungen in den rechten Arm, lokale Schmerzen in der HWS und auch Ausstrahlungen in die rechte Kopfseite zu erklären ( Urk. 7/148 S.</w:t>
      </w:r>
    </w:p>
    <w:p>
      <w:r>
        <w:t>42). Die Gutachter führten weiter aus, dass die Schmerzen im Daum en zumindest teilweise mit artikulären /degenerativen Veränderungen erklärbar seien. Die Aus strahlun gen in den rechten Arm, die Halswirbelsäule und die rechte Kopfseite könnten gut durch die degenerativen Veränderungen im Bereich der Halswirbel säule mit unter an derem auch Nachweis einer Radix-Affektion C6 rechts erklärt werden ( Urk. 7/148 S. 42). Au ch diesbezüglich stütz t en sich die Gutachter somit auf die von ihnen erhobenen Befunde. Entgegen der Ansicht de s Beschwerdeführers sind ihre Ausfüh rungen deshalb nicht «aktenwidrig» (Urk. 1 S. 3) . Anzufügen ist, dass vor der Untersuchung in der D.___ keine MRI-Untersuchung der HWS durch geführt worden war (vgl. Urk. 7/148 S. 37).</w:t>
      </w:r>
    </w:p>
    <w:p>
      <w:r>
        <w:t>Es schadet denn auch nicht, dass die Gutachter di e unfallfremden Beschwerden, welche von der Halswirbel säule ausgehen würden, bezüglich Auswirkungen auf die Arbeitsfähigkeit als «führend» bezeichnet haben ( Urk. 7/148 S. 45). Richtig ist, dass die Gutachter das Schmerzbild an der rechten Hand nicht wirklich nachvollziehen und erklären konnten, trotz der radiologisch fortgeschrittenen Arthrose im Bereich der Dau menwurzelgelenke wie auch minimgradig im Bereich des IP-Gelenkes. Dies unter anderem - wie der Beschwerdeführer zutreffend hinweist - weil diese degenera tiven Veränderungen seitengleich vorhanden sind und er links keine Beschwer den angibt. Die Gutachter konnten indes einerseits das Vorliegen einer aktiven CRPS ausschliessen (s. vorstehend), andererseits konnten sie die Schmerzursache zum Gutachtenszeitpunkt auch nicht (mehr) durch eine posttraumatische Tendovaginitis mit Entzündung der Beugesehnenscheide und Aktivierung der vorbestehenden Arthrose erklären. Hierfür fehlte es zum gegebenen Zeitpunkt an einer objektivierbaren Schwellung des Daumenstrahls und passte die ausgeprägte generalisierte Schmerzhaftigkeit der radialen rechten Hand nicht (Urk. 7/148 S.</w:t>
      </w:r>
    </w:p>
    <w:p>
      <w:r>
        <w:t>40). Die gutachterliche Schlussfolgerung, wonach die unfallbedingten Folgen der Quetschverletzung am rechten Daumen spätestens nach neun Monaten ausge heilt gewesen seien, (Urk. 7/148 S. 44) vermögen demnach zu überzeugen. Die objektivierbaren Gesundheitsstörungen des Beschwerdeführers mit Auswirkun gen auf seine Arbeitsfähigkeit waren danach somit nicht mehr auf diesen Unfall zurück zuführen. Schliesslich vermag der Beschwerdeführer auch aus seinem Vorbrin gen, dass er nach dem Unfall nur bezüglich seines rechten Daumens Beschwerden gehabt habe , nichts zu seinen Gunsten ableiten. Der Hinweis auf nach einem Unfall bestehende Beschwerden genügt für sich allein noch nicht für die Annahme eine s</w:t>
      </w:r>
    </w:p>
    <w:p>
      <w:r>
        <w:t>Kausalzusammenhangs (Urteil des Bundesgerichts 8C_722/2018 vom 1 4. Januar 2019 E. 5.5.3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