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UV.2019.00029 vom 19. Mai 2020</w:t>
      </w:r>
    </w:p>
    <w:p>
      <w:r>
        <w:t>ZH Sozialversicherungsgericht, 2020-05-19, DE</w:t>
      </w:r>
    </w:p>
    <w:p>
      <w:r>
        <w:rPr>
          <w:b/>
        </w:rPr>
        <w:t xml:space="preserve">Quelle: </w:t>
      </w:r>
      <w:r>
        <w:t>https://mcp.opencaselaw.ch/entscheid/zh_sozialversicherungsgericht_UV.2019.00029</w:t>
      </w:r>
    </w:p>
    <w:p>
      <w:r>
        <w:t>FR: ZH_SOZIALVERSICHERUNGSGERICHT UV.2019.00029 du 19 mai 2020</w:t>
      </w:r>
    </w:p>
    <w:p>
      <w:r>
        <w:t>IT: ZH_SOZIALVERSICHERUNGSGERICHT UV.2019.00029 del 19 maggio 2020</w:t>
      </w:r>
    </w:p>
    <w:p>
      <w:pPr>
        <w:pStyle w:val="Heading2"/>
      </w:pPr>
      <w:r>
        <w:t>Erwägungen</w:t>
      </w:r>
    </w:p>
    <w:p>
      <w:r>
        <w:rPr>
          <w:b/>
        </w:rPr>
        <w:t>E. 1</w:t>
      </w:r>
    </w:p>
    <w:p>
      <w:r>
        <w:t>Der 1964 geborene X.___ war seit dem 18. März 2013 als Plattenleger bei der Y.___ angestellt und damit bei der Suva obligatorisch versichert. Mit Schadenmeldung UVG liess er am 12. Februar 2018 mitte ilen, er sei – das Schadendatum sei unpräzis - am 1. Januar 2016 (richtig: 1. Dezember 2016) auf einer Baustelle in der Badewanne ausgerutscht und habe sofort Schmerzen im linken Knie verspürt (Urk. 8/</w:t>
      </w:r>
    </w:p>
    <w:p>
      <w:r>
        <w:rPr>
          <w:b/>
        </w:rPr>
        <w:t>E. 1.1</w:t>
      </w:r>
    </w:p>
    <w:p>
      <w:r>
        <w:t>Unbestritten ist, dass der Beschwerdeführer sowohl am 1. Dezember 2016 wie auch am 20. Oktober 2017 einen Unfall erlitt en hatte . Was letzteres Ereignis be trifft, ergibt sich Folgendes:</w:t>
      </w:r>
    </w:p>
    <w:p>
      <w:r>
        <w:rPr>
          <w:b/>
        </w:rPr>
        <w:t>E. 1.2</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 rungsrechts [ATSG] ). Leistungen, Forderun gen und Anordnungen, die nicht unter Art. 49 Abs. 1 ATSG fallen, können in einem formlosen Verfahren behandelt werden (Art. 51 Abs. 1 ATSG). Die betrof fene Person kann den Erlass einer Verfügung verlangen (Art. 51 Abs. 2 ATSG). Hat der Versicherer die (ganze oder teilweise) Verweigerung von – vorüber gehen den (Heilbehandlung, Taggeld) und/oder dauerhaften (Invalidenre nte, Integritäts ent schädigung) – Leistungen zu Unrecht nicht in Verfügungsform, sondern form los mitgeteilt und ist die betroffene Person damit nicht einverstanden, hat sie grundsätzlich innerhalb eines Jahres zu intervenieren. Diesfalls hat der Versi cherer eine Verfügung zu erlassen, gegen welche Einsprache erhoben werden kann. Ohne fristgerechte Intervention erlangt der Entscheid rechtliche Wirksam keit, wie wenn er zulässigerweise im Rahmen von Art. 51 Abs. 1 ATSG ergangen wäre (Urteil des Bundesgerichts 8C_714/2011 vom 4. Mai 2012 E. 4.2 mit weite ren Hinweisen).</w:t>
      </w:r>
    </w:p>
    <w:p>
      <w:r>
        <w:rPr>
          <w:b/>
        </w:rPr>
        <w:t>E. 1.3</w:t>
      </w:r>
    </w:p>
    <w:p>
      <w:r>
        <w:t>Mit Schreiben vom 5. Januar 2018 informierte die Beschwerdegegnerin den Be schwerdeführer darüber, dass aufgrund der kreisärztlichen Beurteilung der Zu stand, wie er sich auch ohne den Unfall vom 20. Oktober 2017 eingestellt hätte, spätestens am 1. Dezember 2017 erreicht gewesen sei, weshalb auf diesen Zeit punkt hin der Anspruch auf Versicherungsleistungen eingestellt werde (Urk. 1 0/8/16). Am 16. Januar 2018 forderte der Beschwerdeführer den Erlass einer einsprachefähigen Verfügung (Urk. 10/8/24). Einen halben Monat später, am 30. Januar 2018, erfolgte eine Besprechung zwischen dem Beschwerdeführer und einem Mitarbeiter der Beschwerdegegnerin. Gestützt darauf unterzeichnete der Versicherte unter Hinweis auf seine «Einsprache» vom 16. Januar 2018 einen «Einsprache-Rückzug». Darin wurde festgehalten, dass die Beschwerdegegnerin prüfe, ob die Beschwerden und die Operation auf den Unfall vom Dezember 2016 zurückzuführen seien (Urk. 10/8/30, siehe auch Urk. 10/8/31). Der Beschwerde führer akzeptierte damit hinsichtlich des Unfalls vom Oktober 2017 die Leis tungs einstellung, die grundsätzlich zu Unrecht lediglich mit einer formlosen Mitteilung statt in Verfügungsform erging. Erst am 31. Januar 2019 (Urk. 10/8/51) und damit mehr als ein Jahr nach Zustellung der Mitteilung betreffend Leistungseinstellung bat die Rechtsvertreterin des Beschwerdeführers um Prüfung der Leistungspflicht gestützt auf das Ereignis vom 20. Oktober 2017 und im Falle einer Ablehnung um Erlass einer einsprachefähigen</w:t>
      </w:r>
    </w:p>
    <w:p>
      <w:r>
        <w:t>Verfügung , was verspätet war. Ungeachtet desse n ist von keiner rechtlichen Wirksamkeit des Entscheids vom 5. Januar 2018 auszugehen. Denn die Beschwerdegegnerin erliess gleichwohl die gewünschte Ver fügung, und zwar am 7. Februar 2019 (Urk. 10/8/52 /2-3 ). Vor diesem Hinter grund ist von einer faktischen Weiterführung des Falls auszugehen. 2.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Die hier zu be urteilende n Unfä ll e haben sich am 1. Dezember 2016</w:t>
      </w:r>
    </w:p>
    <w:p>
      <w:r>
        <w:t>und 20. Dezember 2017 ereignet, weshalb die bis 31. Dezember 2016 gültig gewe senen Normen auf das erste Ereignis Anwendung finden , wohingegen auf den zweiten Unfall die seit 1. Januar 2017 gültigen Normen anzuwenden sind. Vor liegend werden die Normen in der aktuell gültigen F assung zitiert und auf Ab weichungen zu den bis Ende 2016 gültig gewesenen Normen – falls vorhanden – aufmerksam gemacht . 2.2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w:t>
      </w:r>
    </w:p>
    <w:p>
      <w:r>
        <w:t>(Art. 18 Abs. 1 UVG in der bis 31. Dezember 2016 gültig gewe senen Fassung) , sofern sich der Unfall vor Erreichen des ordentlichen Rentenalters ereignet hat (Art. 18 Abs. 1 UVG). Der Rentenanspruch entsteht, wenn von der Fortsetzung der ärztlichen Behandlung keine namhafte Besserung des Gesund heits zustandes mehr erwartet werden kann und allfällige Eingliederungs mass nahmen der Invalidenversicherung abgeschlossen sind. Mit dem Rentenbeginn fallen die Heilbehandlung und die Taggeldleistungen dahin (Art. 19 Abs. 1 UVG).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2.4</w:t>
      </w:r>
    </w:p>
    <w:p>
      <w:r>
        <w:t>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 des Bundesgerichts 8C_160/2012 vom 13. Juni 2012 E.</w:t>
      </w:r>
    </w:p>
    <w:p>
      <w:r>
        <w:t>2 mit weiteren Hi n weisen). 2.5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 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2.6</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3. 3.1</w:t>
      </w:r>
    </w:p>
    <w:p>
      <w:r>
        <w:t>Die Beschwerdegegnerin verneinte ihre weitere Leistungspflicht im Zusammen hang mit dem Unfall vom 1. Dezember 2016 unter Hinweis auf die Beurteilung ihres Kreisarztes Dr. med. C.___ , Facharzt FMH für Orthopädie und Traumatologie des Bewegungsapparats , vom 9. Mai 2018 mit der Begründung, die vom Beschwerdeführer geklagte vordere Kreuzbandruptur links sei nicht mit überwie gender Wahrscheinlichkeit als kausal zum Unfall vom 1. Dezember 2018 (richtig: 2016) einzustufen. Aus dem Bericht d es behandelnden Dr. B.___ vom 15. Juli 2018 gehe hervor, dass die besagte Verletzung nur möglicherweise als kausal zum Unfallereignis einzustufen sei, was nic ht genüge (Urk. 2 S. 5 und Urk.</w:t>
      </w:r>
    </w:p>
    <w:p>
      <w:r>
        <w:rPr>
          <w:b/>
        </w:rPr>
        <w:t>E. 5</w:t>
      </w:r>
    </w:p>
    <w:p>
      <w:r>
        <w:t>6). Einen weiteren Unfall hatte er bereits zuvor, am 3. November 2017, melden lassen. Er gab an, am – das Schadendatum sei eben falls unpräzis – 1. November 2017 (richtig: 20. Oktober 2017) seien während des Arbeitens auf einer Baustelle sehr starke linksseitige Knieschmerzen aufge treten (Urk.</w:t>
      </w:r>
    </w:p>
    <w:p>
      <w:r>
        <w:t>10/8/1 und Urk.</w:t>
      </w:r>
    </w:p>
    <w:p>
      <w:r>
        <w:t>10/8/6-7). Aus dem Arztzeugnis UVG vom 14. Novem ber 2017 geht hervor, dass der Versicherte g egenüber seinem Hausarzt Dr. med.</w:t>
      </w:r>
    </w:p>
    <w:p>
      <w:r>
        <w:t>Z.___ , Facharzt FMH für Allgemeine Innere Medizin und Arbeitsme di zin, erklärte, er sei in einem Badezimmer ausgerutscht und dabei sei ein Misstritt mit dem linken Knie erfolgt (Urk. 10/8/8 S. 1). Der am A.___ tätige Dr. m ed. B.___ , Chefarzt Orthopädie, diagnostizierte am 15. November 2017 eine VKB-Ruptur und eine nicht dislozierte Meniskusläsion Knie links bei Status nach Distorsionstrauma Knie links im Dezember 2016 und Status nach erneuter Distorsion Knie links am 20. Oktober 2017 (Urk. 8/1). Die Suva erbrachte in der Folge sowohl für den Unfall vom 1. Dezember 2016 wie auch vom 20. Oktober 2017 die gesetzlichen Leistungen . Hinsichtlich des ersten Ereignisses stellte sie diese mit Verfügung vom 22. Oktober 2018 – unter Hinweis darauf, dass die heute bestehenden Kniebeschwerden nicht mehr unfallbedingt seien – rückwirkend per 12. Januar 2017 ein (Urk. 8/40). Betreffend den zweiten Unfall stellte sie diese mit gleicher Begründung mit Verfügung vom 7. Februar 2019 rückwirkend per 1. Dezember 2017 ein (Urk. 10/8/52 /2-3 ). An den Leistungseinstellungen hielt sie auf Einsprache des Versicherten hin (Urk. 8/41 /1-5 , 10/8/56 /1-3 und 10/8/65 /1-4 ) am 14. Dezember 2018 (Urk. 2 [Unfall vom 1. Dezember 2016]) und 3. Mai 2019 (Urk. 10/2 [Unfall vom 20. Oktober 2017]) fest. 2.</w:t>
      </w:r>
    </w:p>
    <w:p>
      <w:r>
        <w:t>Gegen den Einspracheentscheid vom 14. Dezember 2018 (Urk. 2) erhob X.___</w:t>
      </w:r>
    </w:p>
    <w:p>
      <w:r>
        <w:t>am 31. Januar 2019 Beschwerde und beantragte, der angefochtene Entscheid sei aufzuheben und es seien ihm weiterhin Leistungen nach UVG auszurichten; eventuell seien weitere medizinische Massnahmen vorzunehmen (Urk. 1 S. 2). Mit Beschwerdeantwort vom 2</w:t>
      </w:r>
    </w:p>
    <w:p>
      <w:r>
        <w:rPr>
          <w:b/>
        </w:rPr>
        <w:t>E. 5.1</w:t>
      </w:r>
    </w:p>
    <w:p>
      <w:r>
        <w:t>Von den Parteien wird nicht in Frage gestellt, dass die beim Beschwerdeführer festgestellte linksseitige vordere Kreuzbandruptur traumatischer Ursache ist. Strittig zwischen den Parteien ist indes der Zeitpunkt des Unfallereignisses. Der Beschwerd eführer hat der Beschwerdegegnerin zwei Ereignisse vo m 1. Dezember 2016 und 20. Oktober 2017 gemeldet.</w:t>
      </w:r>
    </w:p>
    <w:p>
      <w:r>
        <w:rPr>
          <w:b/>
        </w:rPr>
        <w:t>E. 5.2</w:t>
      </w:r>
    </w:p>
    <w:p>
      <w:r>
        <w:t>.2</w:t>
      </w:r>
    </w:p>
    <w:p>
      <w:r>
        <w:t>Der Beschwerdeführer vertritt die Ansicht , dass es sich bei der erlittenen Ver letzung um eine Listenverletzung im Sinne von Art. 6 Abs. 2 UVG handelt , die nicht auf Abnützung oder Erkrankung zurückzuführen ist, weshalb eine Leis tungspflicht der Beschwerdegegnerin besteht (Urk. 10/1 S. 4). Die Beschwerde gegnerin hält dem entgegen, eine unfallähnliche Körperschädigung sei nicht zu prüfen, wenn sich – wie vorliegend – ein Unfallereignis ereignet habe respektive bei dieser Konstellation sei Art. 6 Abs. 2 UVG nicht anwendbar (Urk. 10/7 S. 4).</w:t>
      </w:r>
    </w:p>
    <w:p>
      <w:r>
        <w:t>Der Unfallversicherer hat nach Meldung einer Listenverletzung die genauen Begleitumstände abzuklären. Ist die Listenverletzung auf ein Unfallereignis im Sinne von Art. 4 ATSG zurückzuführen, so ist der Unfallversicherer solange leis tungspflichtig, bis der Unfall nicht mehr die natürliche und adäquate Ursache darstellt, der Gesundheitsschaden also nur noch und ausschliesslich auf unfall fremden Ursachen beruht. Sind hingegen nicht sämtliche Kriterien des Unfallbe griffs nach Art. 4 ATSG erfüllt, so wird der Unfallversicherer für eine Listen verletzung nach Art. 6 Abs. 2 UVG in der seit 1. Januar 2017 geltenden und damit auf das Unfallereignis vom 20. Oktober 2017 anwendbaren Fassung grundsätzlich leistungspflichtig, sofern er nicht den Nachweis dafür erbringt, dass die Ver letzung vorwiegend auf Abnützung oder Erkrankung zurückzuführen ist (zur Publikation bestimmtes Urteil des Bundesgerichts 8C_22/2019 vom 24. Septem ber 2019 E. 9.1).</w:t>
      </w:r>
    </w:p>
    <w:p>
      <w:r>
        <w:t>Die Beschwerdegegnerin hat das Ereignis vom 20. Oktober 2017 zwar als Unfall im Sinne von Art. 4 ATSG anerkannt und für dessen Folgen zunächst Leistungen erbracht. Da – wie unter E. 5.2.1 hievor dargelegt – die diagnostizierte vordere linksseitige Kreuzbandruptur nicht auf das Ereignis vom 20. Oktober 2017 zurückzuführen ist und es beim Unfall lediglich zu einer Zerrung gekommen ist, hat die Beschwerdegegnerin den Nachweis dafür erbracht, dass das Ereignis vom 20. Oktober 2017 keine auch nur geringe Teilursache der vorderen Kreuzband ruptur bildet. Der Betrachtungsweise der Beschwerdegegnerin kann damit inso weit beigepflichtet werden, wonach sich bei fehlendem natürlichem Kausalzu sammenhang zwischen einem Unfallereignis im Sinne von Art. 4 ATSG und einer Listenverletzung eine Prüfung der Leistungspflicht nach Art. 6 Abs. 2 UVG erübrigt – jedenfalls solange kein anderes initiales Ereignis als Verletzungs ur sache in Frage kommt (siehe auch zur Publikation bestimmtes Urteil des Bundes gerichts 8C_22/2019 vom 24. September 2019 E. 9.2). Dies bleibt nachfolgend zu prüfen.</w:t>
      </w:r>
    </w:p>
    <w:p>
      <w:r>
        <w:rPr>
          <w:b/>
        </w:rPr>
        <w:t>E. 5.2.1</w:t>
      </w:r>
    </w:p>
    <w:p>
      <w:r>
        <w:t>Dass die geklagte Gesundheitsstörung auf das Geschehen vom 20. Oktober 2017 zurückzuführen ist , erscheint nach Lage der Akten nicht als überwiegend wahr scheinlich. So weist die wenige Tage nach dem Unfallereignis am 26. Oktober 2017 angefertigte Bildgebung kaum Ödem e und damit keine frischen Ruptur zeichen aus. Aus diesem Grund ist auch für den behandelnden Dr. B.___ in seinem Sprechstundenbericht vom 14. November 2017 fraglich, ob es sich um eine frische Verletzung handelt, weshalb er dann auch von einer älteren VKB-Ruptur ausgeht (Urk. 8/1 S. 1). Im Einklang damit steht, dass er in seiner am 15. Juli 2018 ab gegebenen Beurteilung die Verletzung des vorderen Kreuzbands auf das Trauma vom 1. Dezember 2016 zurückführt (Urk. 8/38). Vor diesem Hintergrund ist mit Dr. C.___ davon auszugehen, dass sich der Beschwerdeführer anlässlich des Unfalls vom 20. Oktober 2017 einzig eine Zerrung zugezogen hat.</w:t>
      </w:r>
    </w:p>
    <w:p>
      <w:r>
        <w:rPr>
          <w:b/>
        </w:rPr>
        <w:t>E. 5.3</w:t>
      </w:r>
    </w:p>
    <w:p>
      <w:r>
        <w:t>Was den Unfall vom 1. Dezember 2016 betrifft, hielt Kreisarzt Dr. C.___ am 15. Mai 2018 fest, die auf der Bildgebung vom 26. Oktober 2017 ersichtliche Ruptur sei überwiegend wahrscheinlich auch äl ter als von Dezember 2016 (Urk. 8/29). Eine Begründung hierfür gab er indes keine ab. Wenige Tage zuvor, am 9. Mai 2018 , erkannte er, dass die festgestellte Verletzung nicht mit überwie gender Wahrscheinlichkeit kausal zum Ereignis vom 1. Dezember 2016 sei und verwies diesbezüglich auf die geringe Sturzhöhe, die klinischen Symptome, die nicht unmittelbare Inanspruchnahme von medizinischer Hilfe und die fehlenden akuten, stark invalidisierenden Schmerzen (Urk. 8/26 S. 4). Dem steht die Beur teilung von Dr. B.___ vom 15. Juli 2018 entgegen, nach welchem eine frische vordere Kreuzbandverletzung auch durch ein geringes Trauma resultieren und die entstandene Verletzung zu einer Beeinträchtigung von lediglich wenigen Tagen ohne Arbeitsbehinderung führen kann, wobei die Schmerzen auch nicht zwin gend derart stark sein müssten, dass ein Arztbesuch notwendig sei (Urk. 8/38). Angesichts dieser Vorbringen , der unbegründeten Behauptung, wonach die Rup tur überwiegend wahrscheinlich auch älter als von Dezember 2016 ist und des Umstands, dass der Beschwerdeführer nach dem Unfall von Dezember 2016 seinen Hausarzt konsultiert hatte (E. 4.1 hievor ), bestehen vorliegend – zumindest geringe – Zweifel an der Zuverlässigkeit und Schlüssigkeit der versicherungs internen F eststellungen von Kreisarzt Dr. C.___ , denen praxisgemäss nicht die selbe Beweiskraft wie einem unter Wahrung der Verfahrensrechte nach Art. 44 ATSG vom Versicherungsträger veranlassten Gutachten unabhängiger Sach ver ständiger zukommt. Umgekehrt gilt dies jedoch auch für die Beurteilung von Dr.</w:t>
      </w:r>
    </w:p>
    <w:p>
      <w:r>
        <w:t>B.___ vom 15. Juli 2018 , der die festgestellte Verletzung nicht zwingend dem Unfallereignis vom 1. Dezember 2016 zuordnete und das Zweittrauma auf den 12. Januar 2017 datierte und deshalb fälschlicherweise von zwei kurz aufein an derfolgend en Unfallereignissen ausging.</w:t>
      </w:r>
    </w:p>
    <w:p>
      <w:r>
        <w:rPr>
          <w:b/>
        </w:rPr>
        <w:t>E. 5.4</w:t>
      </w:r>
    </w:p>
    <w:p>
      <w:r>
        <w:t>Nach dem Gesagten erweist sich die Sache als nicht spruchreif, zumal die Parteien übereinstimmend von einer traumatischen Ursache der Knieverletzung des Be schwerdeführers ausgehen. Der medizinische Sachverhalt bedarf damit weiterer Abklärung. Angesichts der Umstände erscheint es angezeigt, die medizinische Streitfrage, ob beziehungsweise inwieweit die vom Beschwerdeführer noch nach dem 12. Januar 2017 geklagten Beschwerden auf das Unfallereignis vom 1. Dezem ber 2016 zurückzuführen sind, durch ein verwaltungsunabhängiges Gutachten beantworten zu lassen.</w:t>
      </w:r>
    </w:p>
    <w:p>
      <w:r>
        <w:t>Demzufolge ist die Beschwerde vom 31. Januar 2019 in dem Sinne gutzuheissen, dass der Einspracheentscheid vom 14. Dezember 2018 (Unfall vom 1. Dezember 2016) aufzuheben und die Sache an die Beschwerdegegnerin zurückzuweisen ist, damit diese nach erfolgten Abklärungen im Sinne der Erwägungen über ihre Leistungen ab 12. Januar 2017 neu verfüge. Die Beschwerde vom 5. Juni 2019 ist indes abzuweisen und der Einspracheentscheid</w:t>
      </w:r>
    </w:p>
    <w:p>
      <w:r>
        <w:t>vom 3. Mai 2019 (Unfall vom 20. Oktober 2017) zu bestätigen. 6.</w:t>
      </w:r>
    </w:p>
    <w:p>
      <w:r>
        <w:t>Da die Rückweisung der Sache an die Verwaltung rechtsprechungsgemäss für die Frage der Auferlegung der Parteientschädigung als vollständiges Obsiegen gilt (BGE 141 V 281 E. 11.1, 137 V 210 E. 7.1, 137 V 57 E. 2.2), steht dem Be schwerdeführer im Zusammenhang mit der Beschwerde vom 31. Januar 2019 ge stützt auf Art. 61 lit . g ATSG und § 34 des Gesetzes über das Sozialver siche rungsgericht ( GSVGer ) eine Prozessentschädigung zu, welche ohne Rücksicht auf den Streitwert nach der Bedeutung der Streitsache und der Schwierigkeit des Prozesses auf Fr. 1'700.-- (inklusive Barauslagen und Mehrwertsteuer) festzu setzen ist. Hinsichtlich der Beschwerde vom 5. Juni 2019 betreffend den Einspra cheentscheid vom 3. Mai 2019 steht dem Beschwerdeführer ausgangsgemäss keine Prozessentschädigung zu. Das Gericht erkennt: 1.</w:t>
      </w:r>
    </w:p>
    <w:p>
      <w:r>
        <w:t>Die Beschwerde</w:t>
      </w:r>
    </w:p>
    <w:p>
      <w:r>
        <w:t>vom 31. Januar 2019 wird in dem Sinne gutgeheissen, dass der Ein spracheentscheid vom 14. Dezember 2018 (Unfall vom 1. Dezember 2016) aufgehoben und die Sache an die Beschwerdegegnerin zurückgewiesen wird, damit diese nach erfolgten Abklärungen im Sinne der Erwägungen über ihre Leistungen ab 12. Januar 2017 neu verfüge.</w:t>
      </w:r>
    </w:p>
    <w:p>
      <w:r>
        <w:t>Die Beschwerde vom 5. Juni 2019 wird abgewiesen. 2.</w:t>
      </w:r>
    </w:p>
    <w:p>
      <w:r>
        <w:t>Das Verfahren ist kostenlos. 3.</w:t>
      </w:r>
    </w:p>
    <w:p>
      <w:r>
        <w:t>Die Beschwerdegegnerin wird verpflichtet, dem Beschwerdeführer eine Prozessent schädigung von Fr. 1’700 .-- (inkl. Barauslagen und MWSt ) zu bezahlen. 4.</w:t>
      </w:r>
    </w:p>
    <w:p>
      <w:r>
        <w:t>Zustellung gegen Empfangsschein an: - Fortuna Rechtsschutz-Versicherungs-Gesellschaft AG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GräubLocher</w:t>
      </w:r>
    </w:p>
    <w:p>
      <w:r>
        <w:rPr>
          <w:b/>
        </w:rPr>
        <w:t>E. 7</w:t>
      </w:r>
    </w:p>
    <w:p>
      <w:r>
        <w:t>Dr. B.___ nahm am 15. Juli 2018 Stellung zur Beurteilung von Dr. C.___ . Er berichtete, eine frische vordere Kreuzbandverletzung könne auch durc h ein gerin ges Trauma entstehen und die Schmerzen müssten nicht zwingend derart stark sein, dass ein Arztbesuch notwendig sei. Richtigerweise werde darauf hinge wiesen, dass die im MRI vom 26. Oktober 2017 festgestellte Kreuzbandruptur nicht zwingend der Verletzung vom 1. Dezember 2016 zugeschrieben werden müsse , da aufgrund des Delay zwischen Unfallereignis und MRI-Untersuchung derart viel Zeit verflossen sei, dass nur noch eine Kreuzbandverletzung festgestellt werden konnte. Ausser Zweifel stehe jedoch die Ursache der Kreuzband verlet zung, nämlich ein entsprechendes Kniegelenkstrauma. Da der Beschwerdeführer nur die beiden Kniedistorsionen vom 1. Dezember 2016 und vom 12. Januar 2017 glaubhaft angebe, habe er daraus geschlossen, dass die Kreuzbandruptur auch damals stattgefunden habe. Gerade das kurz aufeinanderfolgende Trauma vom 12. Januar 2017 nach Ersttrauma am 1. Dezember 2016 spreche für eine Insta bilität aufgrund der Kreuzbandverletzung vom 1. Dezember 2016. Bei einem geringeren Trauma – so Dr. B.___ weiter – könne trotz gerissenem Kreuzband eine gute Gehfähigkeit sofort funktionieren; die muskuläre Aktivität sei noch intakt. Nicht selten könne es nach einer nicht diagnostizierten VKB-Ruptur auf Grund einer Instabilität zu einem Zweittrauma in noch geringerem Ausmass kommen, sodass dann bei einer Abklärung eine Kreuzband-Ruptur nachgewiesen werde, für welche das zurückliegende Trauma verantwortlich sei. Der Riss des vorderen Kreuzbandes könne sodann bei einem leichten Trauma zu einer Beeinträchtigung von lediglich wenigen Tagen führen ohne Arbeitsbehinderung. Aufgrund der an ge gebenen Traumata ohne Angaben eines früheren Traumas sei von einer Ver letzung des vorderen Kreuzbandes am 1. Dezember 2016 auszugehen (Urk. 8/38).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