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UV.2019.00006 vom 4. März 2020</w:t>
      </w:r>
    </w:p>
    <w:p>
      <w:r>
        <w:t>ZH Sozialversicherungsgericht, 2020-03-04, DE</w:t>
      </w:r>
    </w:p>
    <w:p>
      <w:r>
        <w:rPr>
          <w:b/>
        </w:rPr>
        <w:t xml:space="preserve">Quelle: </w:t>
      </w:r>
      <w:r>
        <w:t>https://mcp.opencaselaw.ch/entscheid/zh_sozialversicherungsgericht_UV.2019.00006</w:t>
      </w:r>
    </w:p>
    <w:p>
      <w:r>
        <w:t>FR: ZH_SOZIALVERSICHERUNGSGERICHT UV.2019.00006 du 4 mars 2020</w:t>
      </w:r>
    </w:p>
    <w:p>
      <w:r>
        <w:t>IT: ZH_SOZIALVERSICHERUNGSGERICHT UV.2019.00006 del 4 marzo 2020</w:t>
      </w:r>
    </w:p>
    <w:p>
      <w:pPr>
        <w:pStyle w:val="Heading2"/>
      </w:pPr>
      <w:r>
        <w:t>Erwägungen</w:t>
      </w:r>
    </w:p>
    <w:p>
      <w:r>
        <w:rPr>
          <w:b/>
        </w:rPr>
        <w:t>E. 1</w:t>
      </w:r>
    </w:p>
    <w:p>
      <w:r>
        <w:t>8. September 2017 ab (vgl. Ver fahren Nr. IV.2016.00494 ).</w:t>
      </w:r>
    </w:p>
    <w:p>
      <w:r>
        <w:rPr>
          <w:b/>
        </w:rPr>
        <w:t>E. 1.1</w:t>
      </w:r>
    </w:p>
    <w:p>
      <w:r>
        <w:t>Gemäss Art. 6 Abs. 1 des Bundesgesetzes über die Unfallversicherung ( UVG ) werden – soweit das Gesetz nichts anderes bestimmt – die Versicherungsleistun gen bei Berufsunfällen, Nichtberufsunfällen und Berufskrankheiten gewährt. Die Leistungspflicht des Unfallversicherers setzt voraus, dass zwischen dem versicherten Ereignis und dem eingetretenen Schaden (Invalidität, Integritätsein bu s se ) ein natürlicher und ein adäquater Kausalzusammenhang besteht (BGE 129 V 181 E. 3.1-2 mit Hinweisen).</w:t>
      </w:r>
    </w:p>
    <w:p>
      <w:r>
        <w:rPr>
          <w:b/>
        </w:rPr>
        <w:t>E. 1.2</w:t>
      </w:r>
    </w:p>
    <w:p>
      <w:r>
        <w:t>Wird die versicherte Person infolge eines Unfalles zu mindestens 10 % invalid, so hat sie Anspruch auf eine Invalidenrente</w:t>
      </w:r>
    </w:p>
    <w:p>
      <w:r>
        <w:t>(Art.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w:t>
      </w:r>
    </w:p>
    <w:p>
      <w:r>
        <w:rPr>
          <w:b/>
        </w:rPr>
        <w:t>E. 1.3</w:t>
      </w:r>
    </w:p>
    <w:p>
      <w:r>
        <w:t>UV170420 Invalidenrente, Revision, Revisionsgrund, Vergleichsbasis 08.2018 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aufgrund einer Angewöhnung oder Anpassung an die Behinderung. Hingegen ist die lediglich unterschiedliche Beurteilung eines im Wesentlichen gleich geblie 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gegebenen tatsächlichen Verhältnisse massgebend sind (Urteil des Bundesge richts 8C_248/2017 vom 24. Mai 2018 E. 3.3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des streitigen Ein spracheentscheids (BGE 133 V 108 E. 5 , vgl. auch BGE 134 V 131 E. 3 ,</w:t>
      </w:r>
    </w:p>
    <w:p>
      <w:r>
        <w:t>Urteil des Bundesgerichts 8C_829/2015 vom 27. Juni 2016 E. 3) .</w:t>
      </w:r>
    </w:p>
    <w:p>
      <w:r>
        <w:rPr>
          <w:b/>
        </w:rPr>
        <w:t>E. 1.4</w:t>
      </w:r>
    </w:p>
    <w:p>
      <w:r>
        <w:t>Die Versicherungsleistungen werden auch für Rückfälle und Spätfolgen gewährt ( Art. 11 der Verordnung über die Unfallversicherung, UVV).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 gen bewirkt, die zu einem anders gearteten Krankheitsbild führen können (BGE 118 V 293 E. 2c mit Hinweisen). 1.</w:t>
      </w:r>
    </w:p>
    <w:p>
      <w:r>
        <w:rPr>
          <w:b/>
        </w:rPr>
        <w:t>E. 1.5</w:t>
      </w:r>
    </w:p>
    <w:p>
      <w:r>
        <w:t>In der Folge leitete auch die</w:t>
      </w:r>
    </w:p>
    <w:p>
      <w:r>
        <w:t>Helsana ein Revisionsverfahren ein und hob die Rente der Versicherten m it Verfügung vom 1 9. Februar 2018 per 3 1. März 2018 auf ( Urk. 8/K213 ). Die dag egen von der Versicherten am 1 9. März 2018 erhobene Einsprache ( Urk. 8/K219 ) wies die Helsana mit Entscheid vom 2 9. November 2018 ( Urk. 2) ab.</w:t>
      </w:r>
    </w:p>
    <w:p>
      <w:r>
        <w:rPr>
          <w:b/>
        </w:rPr>
        <w:t>E. 1.6</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die Versicherte am 1 4. Januar 2019 Beschwerde und beantragte, es sei der angefochtene Entscheid aufzuheben und ihr weiterhin eine Rente der Unfallversicherung nach Massgabe eine s Invaliditätsgrades von 50 % zu gewäh ren. In pro zessualer Hinsicht ersuchte die Beschwerdeführerin um die Anordnung eines zweiten Sch riftenwechsels, im Rahmen dessen sie ein neuropsychologisches Gutachten einreichen werde ( Urk. 1/1 ). Die Beschwerdegegnerin beantragte mit Beschwerdeantwort vom 1 9. März 2019 die Abweisung der Beschwerde ( Urk. 7). Mit Replik vom 3. Mai 2019 hielt die Beschwerdeführerin an ihren beschwerde weise gestellten Anträgen fest ( Urk. 10) und legte das neuropsyc hologische Gutachten von Dr. phil. E.___ , Fachpsychologin für Neuropsychologie SVNP, vom 1 4. Februar 2019 ( Urk. 11) ins Recht . Die Beschwerde gegnerin hielt mit Duplik vom 1 6. September 2019 an ihrem Antrag auf Abweisung der Beschwerde fest ( Urk. 16). Dies wurde der Beschwerdeführerin am 1 7. September 2019 zur Kenntnis gebracht ( Urk. 17).</w:t>
      </w:r>
    </w:p>
    <w:p>
      <w:r>
        <w:rPr>
          <w:b/>
        </w:rPr>
        <w:t>E. 2.1</w:t>
      </w:r>
    </w:p>
    <w:p>
      <w:r>
        <w:t>Die Beschwerdegegnerin begründete den angefochtenen Entscheid damit, dass zwischen Erlass der rentenzusprechenden V erfügu ng vom 4. September 2006 und Erlass der angefochtenen Verfügung vom 1 9. Februar 2018 eine wesentliche Verbesserung des Gesundheitszustands der Beschwerdeführer in eingetreten sei. Gestützt auf das polydisziplinäre Gutachten des C.___ vom 5. Juni 2014 könne davon ausgegangen werden, das s die Beschwerdeführerin für die angestammte Tätigkeit in einem Anwaltsbüro und auch für andere, körperlich leicht e bis inter mittierend mittelschwere , wechselbelastende Tätigkeiten wieder zu 100 % arbeits- und leistungsfähig sei. Die Beschwerdegegnerin habe die Rentenleistun gen daher zu Recht per 3 1. März 2018 eingestellt ( Urk. 2 ).</w:t>
      </w:r>
    </w:p>
    <w:p>
      <w:r>
        <w:rPr>
          <w:b/>
        </w:rPr>
        <w:t>E. 2.2</w:t>
      </w:r>
    </w:p>
    <w:p>
      <w:r>
        <w:t>Die Beschwerdeführerin machte demgegenüber geltend, dass die Beschwerdegeg nerin einfach das Resulta t des IV-Verfahrens übernommen habe, ohne eigene Abklärungen getätigt zu haben. Die IV-Rentenrevision sei jedoch nicht nur unter dem Titel von Art. 17 ATSG, sondern auch nach der Schlussbestimmung der 6. IV-Revision erfolgt, was für eine UVG-Rentenre vision nicht in Frage komme. Inhaltlich sei im Rahmen der IV -Rentenrevision auf das Gutachten des C.___ vom 5. Juni 2014 und auf das Gutachten von Dr. D.___ vom 2 0. August 2015 abge stellt worden. Auf letzteres dürfe d ie Beschwerdegegnerin indes nicht abstützen , da sie am betreffenden Verfahren nicht beteiligt gewesen sei. Aufgrund der nicht validen Testergebnisse im neuropsychologischen Teilgutachten des C.___ habe eine Verbesserun g des Gesundheitszustands</w:t>
      </w:r>
    </w:p>
    <w:p>
      <w:r>
        <w:t>nicht bewiesen werden können. Zudem sei im Rahmen der IV-Rentenrevision der medizinische Sachverhalt von 2001 mit jenem von 2016 verglichen worden. Vorlieg end sei jedoch der Gesundheit szu stand von 2006 mit jenem von 2018 zu vergleichen. Aus dem neuropsycholo gische n Gutachten von Dr. E.___ vom 1 4. Februar 2019 , das sämtliche Anforderungen an eine beweiskräftige medizinische Entscheidungsgrundlage erfülle, gehe hervor, dass sich aus neuropsychologischer Sicht seit 2006 keine Verbesserung ergeben habe ( Urk. 1 und Urk.</w:t>
      </w:r>
    </w:p>
    <w:p>
      <w:r>
        <w:rPr>
          <w:b/>
        </w:rPr>
        <w:t>E. 3</w:t>
      </w:r>
    </w:p>
    <w:p>
      <w:r>
        <w:t>Auf die Vorbringen der Parteien und die eingereichten Akten wird, soweit erfor derlich, im Rahmen der nachfolgenden Erwägungen eingegangen. Das Gericht zieht in Erwägung: 1.</w:t>
      </w:r>
    </w:p>
    <w:p>
      <w:r>
        <w:rPr>
          <w:b/>
        </w:rPr>
        <w:t>E. 3.1</w:t>
      </w:r>
    </w:p>
    <w:p>
      <w:r>
        <w:t>Zu prüfen ist , ob sich der medizinische oder wirtschaftliche Sachverhalt zwischen Erlass der V erfügung vom 4. September 2006 ( Urk. 8/K177) und Erlass des ange fochtenen</w:t>
      </w:r>
    </w:p>
    <w:p>
      <w:r>
        <w:t>Einspracheentscheids</w:t>
      </w:r>
    </w:p>
    <w:p>
      <w:r>
        <w:t>vom 29. November 2018 (Urk. 2)</w:t>
      </w:r>
    </w:p>
    <w:p>
      <w:r>
        <w:t>in einer für den Rentenanspruch erheblichen Weise geändert hat.</w:t>
      </w:r>
    </w:p>
    <w:p>
      <w:r>
        <w:rPr>
          <w:b/>
        </w:rPr>
        <w:t>E. 3.2.1</w:t>
      </w:r>
    </w:p>
    <w:p>
      <w:r>
        <w:t>Bei Erlass der Verfügung vom 4. September 2006 (Urk. 8/K177 ) stützte sich die Beschwerdegegnerin in medizinischer Hinsich t im Wesentlichen auf das interdis ziplinäre Gutachten der Medas</w:t>
      </w:r>
    </w:p>
    <w:p>
      <w:r>
        <w:t>B.___</w:t>
      </w:r>
    </w:p>
    <w:p>
      <w:r>
        <w:t>vom 1. November 2004 ( Urk. 8/M40):</w:t>
      </w:r>
    </w:p>
    <w:p>
      <w:r>
        <w:rPr>
          <w:b/>
        </w:rPr>
        <w:t>E. 3.2.2</w:t>
      </w:r>
    </w:p>
    <w:p>
      <w:r>
        <w:t>Die Ärzte der Medas</w:t>
      </w:r>
    </w:p>
    <w:p>
      <w:r>
        <w:t>B.___ nannten in diesem Gutachten folgende Diagnosen mit Einfluss auf die Arbeitsfähigkeit ( Urk. 8/M40/16): (1) l eichte bis mittelgradige neuropsychologische Funktionsstörung (2) d epressive Störung, gegenwärtig leich ten Grades ohne somatisches Syn drom (ICD-</w:t>
      </w:r>
    </w:p>
    <w:p>
      <w:r>
        <w:rPr>
          <w:b/>
        </w:rPr>
        <w:t>E. 3.3.1</w:t>
      </w:r>
    </w:p>
    <w:p>
      <w:r>
        <w:t>Im Rahmen des vorliegenden Revisionsverfahren s liegen im Wesentlichen folgende Beurteilungen vor :</w:t>
      </w:r>
    </w:p>
    <w:p>
      <w:r>
        <w:rPr>
          <w:b/>
        </w:rPr>
        <w:t>E. 3.3.2</w:t>
      </w:r>
    </w:p>
    <w:p>
      <w:r>
        <w:t>Die Ärzte des C.___ stellten im an die IV-Stelle gerichteten polydisziplinären Gutachten vom 5. Juni 2014 folgende Diagnosen mit Einfluss auf die Arbeits fähig keit (Urk. 8/M53/30 ): (1) chronische Nacken-Schulter-Armbeschwerden unter Betonung der dominanten rechten Seite (ICD-10 M54.2/M79.60) - Status nach Verletzung in einem bremsenden Bus am 1 8. Mai 1998 –</w:t>
      </w:r>
    </w:p>
    <w:p>
      <w:r>
        <w:t>radiologisch altersentspreche nder Befund der HWS (2) chronisches lumbovertebrales Schmerzsyndrom (ICD-10 M54.5) - radiologisch Chondrose L endenwirbelkörper (L WK ) 4/5/ Sakralwirbelkörper ( SWK ) 1 (3) chronische Kniebeschwerden rechts (ICD-10 M17.0) - klinische Zeichen der femoropatellären Degeneration beidseits (4) Tinnitus beidseits (ICD-10 H91.3) - mittelgradig kompensiert (5) i ntermittierende Schwindel symptomatik (ICD-10 H82) - ohne Hinweis auf periphere vestibuläre Funktionsstörung - Differentialdiagnose</w:t>
      </w:r>
    </w:p>
    <w:p>
      <w:r>
        <w:t>zervikogen-proprioceptiv bedingt</w:t>
      </w:r>
    </w:p>
    <w:p>
      <w:r>
        <w:t>Diagnosen ohne Einfluss auf die Arbeitsfähigkeit nannten sie folgende (Urk . 8/M53/30 ): ( 1) l eichte depressive Episode (ICD-10 F32.0) (2) Schmerzstörung mit somatischen und psychischen Faktoren (ICD-10 F45.41) ( 3 ) c hronisches Spannungstyp-Kopfweh (ICD-10 G44.2) (4)</w:t>
      </w:r>
    </w:p>
    <w:p>
      <w:r>
        <w:t>Status nach Commotio cerebri am 24. Juli 2002 (ICD-10 S06.0) (5) a namnestisch Status nach Osteosynthese einer Sprun ggelenksfraktur rechts am 11. Juli 20 06 ( F.___ , Zürich; ICD-10 Z98.8) - anamnestisch Status nach Entfernung des Osteosynthesematerials etwa ein Jahr postoperativ ( G.___ , Zürich) (6)</w:t>
      </w:r>
    </w:p>
    <w:p>
      <w:r>
        <w:t>l eichtgradige Hochtonschallempfindungsschwerhörigkeit beidseits (ICD-10 H90.3) (7) a rterielle Hypertonie ( ICD-10 I10 ) - unter medikamentöser Behandlung nicht kompensiert (8) Adipositas (BMI 37 kg/m 2 ; ICD-10 E66.0) (9) f ortgesetzter Nikotinkonsum, sc hädlicher Gebrauch (ca. 20 py ; ICD-10 F17.1)</w:t>
      </w:r>
    </w:p>
    <w:p>
      <w:r>
        <w:t>Die Ärzte des C.___ erklärten, dass die</w:t>
      </w:r>
    </w:p>
    <w:p>
      <w:r>
        <w:t>Beschwerdeführerin aus polydisziplinärer Sicht für die an gestammte Tätigkeit in der Anwaltskanzlei und auch für eine andere, körperlich leichte bis intermittierend mittelschwere, wechselbelastende Tätigkeit zu 100 % arbeits- und leistungsfähig sei (Urk. 8/M53/31 ).</w:t>
      </w:r>
    </w:p>
    <w:p>
      <w:r>
        <w:t>Aufgrund der anamnestischen Angaben, ihrer Untersuchungsbefunde, der vorliegenden Dokumente sowie der früher attestierten Arbeitsunfähigkeiten sei davon auszugehen , dass nach dem Unfall vom 18. Mai 1998 eine gewisse Ein schränkung der Arbeitsfäh igkeit bestanden habe. Eine höhergradige Einschrän kung der Arbeit sfähigkeit bestehe</w:t>
      </w:r>
    </w:p>
    <w:p>
      <w:r>
        <w:t>aber wahrscheinlich schon seit mehrere n Jahren nicht mehr. Die von ihnen fes tgestellte Arbeitsfähigkeit gelte sicher ab dem Unte rsuchungsdatu m im Dezember 2013 ( Urk. 8/M53/32 ). Eine Einschrän kung der Arbeitsfähigkeit, welche mit an Sicherheit grenzender Wahrscheinlich keit auf die Unfälle vom 1 8. Mai 1998 und vom 2 4. Juli 2002 zurückgeführt wer den könne, bestehe nicht ( Urk. 8/M53/33).</w:t>
      </w:r>
    </w:p>
    <w:p>
      <w:r>
        <w:rPr>
          <w:b/>
        </w:rPr>
        <w:t>E. 3.3.3</w:t>
      </w:r>
    </w:p>
    <w:p>
      <w:r>
        <w:t>Dr. D.___ stellte im neurologischen Gutachten vom 20. August 2015 zuhanden der Zürich Versicherungs-Gesellschaft AG f olgende Diagnosen (Urk. 8/M54/29 ): (1) Status nach leichtgradiger HWS-Distorsion Mai 1998 (2) mögliche leichtgradige Schädel-Hirn-Traumata a m 27. September, 16. Oktober,</w:t>
      </w:r>
    </w:p>
    <w:p>
      <w:r>
        <w:t>2. u nd 3 0. Dezember 2014, klinisch und kernspintomografisch ohne Anhalts - punkte für eine substantielle Hirnschädigung (3) mögliche leichtgradige HWS-Distorsion am 2 7. September 2014</w:t>
      </w:r>
    </w:p>
    <w:p>
      <w:r>
        <w:t>Dr. D.___ führte aus , dass es beim Unfall vom 18. Mai 1998 nicht zu Verletzun gen auf dem neuro lo gischen Fachgebiet gekommen sei , welche eine längere wesentliche Einschränkung des Gesundheitszustands begründen könnten. Dies habe sich auch mit den aktuellen Unfallereignissen im September, Oktober und Dezember 2014 nicht geändert. Hier sei denkbar, dass allenfalls über wenige Tage oder Wochen Ein schränkungen bestanden hätten. Eine längerdauernde relevante Einschränkung der Arbeitsfähigkeit sei auf neurologi schem Fachgebiet nicht anzunehmen</w:t>
      </w:r>
    </w:p>
    <w:p>
      <w:r>
        <w:t>(Urk. 8/M54 /3 5 ).</w:t>
      </w:r>
    </w:p>
    <w:p>
      <w:r>
        <w:rPr>
          <w:b/>
        </w:rPr>
        <w:t>E. 3.3.4</w:t>
      </w:r>
    </w:p>
    <w:p>
      <w:r>
        <w:t>Das Sozialversicherungsgericht erwog im Urteil IV.2016.00494 vom 18. Septem b er 2017 E. 4 , dass di e Ärzte des C.___ im Gutachten vom 5. Juni 2014</w:t>
      </w:r>
    </w:p>
    <w:p>
      <w:r>
        <w:t>betreffend HWS und LWS zwar ähnliche Diagnosen gestellt hätten wie die Ärzte der H.___ und Dr. med. I.___ , FMH Neurologie, in ihren Berichten von 199 8. Z wischenzeitlich sei es aber</w:t>
      </w:r>
    </w:p>
    <w:p>
      <w:r>
        <w:t>zu einer Befundbesserung – insbesondere der orthopädischen/rheumatologischen Befunde - bzw. zu einem Rückgang der infolge des Unfallereignisses vom 18. Mai 1998 zunächst nachvollziehbarerweise noch bestehenden ausgeprägten HWS-Symptomat ik gekommen. Aufgrund des emotional und affektiv instabilen Zustandes der Beschwerdeführerin während der Untersuchung im C.___</w:t>
      </w:r>
    </w:p>
    <w:p>
      <w:r>
        <w:t>habe zwar kein valides neuropsycholog isches Testprofil erstellt werden können. Die Ärzte des C.___ hätten allerdings insbesondere darauf hin gewiesen , dass sich während der neuropsychologischen Untersuchung im Gespräch und im Handlungsablauf keine Hinweise auf Wortfindungsstörungen, Störungen der Konzentration oder der Merkfähigkeit gefunden hätten. Überdies habe auch die ausführliche psychi atrische Untersuchung keine Anhaltspunkte für allfällige neuropsychologische Einschränkungen</w:t>
      </w:r>
    </w:p>
    <w:p>
      <w:r>
        <w:t>ergeben. Die Einschätzung der Ärzte des C.___ , wonach die Beschwerdeführerin in der angestammten Tätigkeit als Büroangestell te/Telefonistin spätestens seit dem Zeitpunkt der Begutachtung im C.___ im Dezem ber 2013 wieder zu 100 % arbeitsfähig sei, sei nachvollziehbar.</w:t>
      </w:r>
    </w:p>
    <w:p>
      <w:r>
        <w:t>Abstelle nd auf das Gutachten des C.___ sei damit eine revisionsrechtlich relevante Verbesse rung ausgewiesen. 3 .3.5</w:t>
      </w:r>
    </w:p>
    <w:p>
      <w:r>
        <w:t>Dr. E.___ nannte im an die Beschwerdeführerin gerichteten neuro psychologischen Gutachten vom 1 4. Februar 2019 folgende Diagnosen ( Urk.</w:t>
      </w:r>
    </w:p>
    <w:p>
      <w:r>
        <w:rPr>
          <w:b/>
        </w:rPr>
        <w:t>E. 5</w:t>
      </w:r>
    </w:p>
    <w:p>
      <w:r>
        <w:t>Der Versicherungsträger prüft die Begehren, nimmt die notwendigen Abklärun gen von Amtes wegen vor und holt di e erforderlichen Auskünfte ein ( Art. 43 Abs. 1 Satz 1 ATSG).</w:t>
      </w:r>
    </w:p>
    <w:p>
      <w:r>
        <w:rPr>
          <w:b/>
        </w:rPr>
        <w:t>E. 10</w:t>
      </w:r>
    </w:p>
    <w:p>
      <w:r>
        <w:t>F33.0) , vorwiegend reaktiv bedingt (3) Status nach HWS-Distorsionstrauma ( ICD-10 S13.4 )</w:t>
      </w:r>
    </w:p>
    <w:p>
      <w:r>
        <w:t>- ohne sensomotorische Ausfälle - Zervikozephalsyndrom mit Spannungskopfschmerz, Verdacht auf leichte</w:t>
      </w:r>
    </w:p>
    <w:p>
      <w:r>
        <w:t>migr äniforme Komponente sowie Verdacht auf schmerzmitte linduzierte Komponente (4) Status nach Diskushernie L4/5 1994 ( ICD-10 M51.2 )</w:t>
      </w:r>
    </w:p>
    <w:p>
      <w:r>
        <w:t>- aktuell beschwerdefrei - l eichtgradiges zervikovertebrales bis zervikokephales Syndrom (ICD-10 M54.2 resp. 53.0) bei/ mit • Status nach Verkehrsunfall • leichtgradige n muskuläre n</w:t>
      </w:r>
    </w:p>
    <w:p>
      <w:r>
        <w:t>Dysba lancen , diskrete n segmentale n Dys funktionen • funktionell keine r objektivierbare n Limitierung (5) i ntermittierendes lumbospondylogenes Schmerzsyndrom (ICD-10 M54.4) - diskrete degenerative Veränderungen der Lendenwirbelsäule (LWS) - anamnestisch Status nach Diskushernie - Fehlstatik und muskuläre Überlastungssymptomatik bei Adipositas</w:t>
      </w:r>
    </w:p>
    <w:p>
      <w:r>
        <w:t>Als Diagnose ohne Einfluss auf die Arbeitsfähigkeit führten die Ärzte der Medas</w:t>
      </w:r>
    </w:p>
    <w:p>
      <w:r>
        <w:t>B.___ eine Adipositas (BMI 36 kg/m 2 ) an. Sie erklärten, dass es durch den Unfall vom 1 8. Mai 1998 zu einer richtungsweisenden Verschlim merung allfä lliger, vorher schon vorhandener Symptome gekommen sei. Sie würden es als überwiegend wahrscheinlich erachten, dass die heute noch bestehenden Gesundheitsbeschwerden auf den Unfall vom 1 8. Mai 1998 zurück zuführen seien ( Urk. 8/M40/19) . Für körperlich leichte bis teilweise mittelschwere Tätigkeiten und auch für die bisherige Tätigkeit als Telefonistin/Anwalts sekretärin bestehe (unfallbedingt) eine 50%ige Arbeitsunfähigkeit, entsprechend 4,2 Stunden pro Tag. Ausschlaggebend für diese Beurteilung seien vor allem die neuropsychologischen Befunde. Die Befunde am Bewegungsapparat und im neurologischen Fachgebiet würden aber auch eine Rolle spielen ( Urk. 8/M40/ 22).</w:t>
      </w:r>
    </w:p>
    <w:p>
      <w:r>
        <w:rPr>
          <w:b/>
        </w:rPr>
        <w:t>E. 11</w:t>
      </w:r>
    </w:p>
    <w:p>
      <w:r>
        <w:t>S. 22 f.). Die Beschwerdegegn erin hat diese Expertise sodann keiner Fachperson vorgelegt, welche</w:t>
      </w:r>
    </w:p>
    <w:p>
      <w:r>
        <w:t>der en Beweiskraft geprüft und insbesondere zur Frage der natürlichen Kausalität zwischen dem Unfallereignis vom 1 8. Mai 1998 und der festgestellten Einschränkungen</w:t>
      </w:r>
    </w:p>
    <w:p>
      <w:r>
        <w:t>(nach dem Beweismass der überwiegenden Wahrscheinlichkeit, nicht nach jenem des strikten Beweises; vgl. E. 3.3.2) – möglicherweise auch im Sinne eines Rückfalls (vgl. E. 1.4) - Stellung genommen hätte. 4.4</w:t>
      </w:r>
    </w:p>
    <w:p>
      <w:r>
        <w:t>Aufgrund der gegebenen medizinischen Aktenlage lässt sich damit nicht prüfend nachvollziehen, ob die Arbeitsfähigkeit der Beschwerdeführer in</w:t>
      </w:r>
    </w:p>
    <w:p>
      <w:r>
        <w:t>bei Erlass der Verfügung</w:t>
      </w:r>
    </w:p>
    <w:p>
      <w:r>
        <w:t>vom 1 9. Februar 2018 ( Urk. 8/K213) , mit welcher die Rente per 31. März 2018 aufgehoben wurde , respektive im hier massgebenden Zeitpunkt des Erlasses des Einspracheentscheids</w:t>
      </w:r>
    </w:p>
    <w:p>
      <w:r>
        <w:t>vom 29. November 2018</w:t>
      </w:r>
    </w:p>
    <w:p>
      <w:r>
        <w:t>unfallbedingt eingeschränkt war . Es sind demzufolge ergänzende medizinische Abklärungen erforderlich. 4.5</w:t>
      </w:r>
    </w:p>
    <w:p>
      <w:r>
        <w:t>Der Vorwurf der Beschwerdeführerin, dass die ihr von der Beschwerdegegnerin zuges tellten Unterlagen unvollständig und grösstenteils unakturiert gewesen seien ( Urk. 1/1 S. 3 f.), wurde von der Beschwerdegegnerin im Übrigen nicht substantiiert bestritten ( Urk. 2, Urk. 7 und Urk.</w:t>
      </w:r>
    </w:p>
    <w:p>
      <w:r>
        <w:rPr>
          <w:b/>
        </w:rPr>
        <w:t>E. 16</w:t>
      </w:r>
    </w:p>
    <w:p>
      <w:r>
        <w:t>). Diesbezüglich ist darauf hinzu weisen, dass vom Versicherungsträger gemäss Art. 46 ATSG für jedes Sozial ver sicherungsverfahren alle Unterlagen, die massgeblich sein können, systematisch zu erfassen sind. 5.</w:t>
      </w:r>
    </w:p>
    <w:p>
      <w:r>
        <w:t>Nach dem Gesagten ist die Sache deshalb in Aufhebung des angefochtenen Einspracheentscheids an die Beschwerdegegnerin zurückzuweisen, damit sie den medizinischen Sachverhalt in neuropsychologischer Hinsicht gutachterlich abklären lässt. Danach hat die Beschwerdegegnerin über den Rentenanspruch der Besc hwerdeführerin neu zu verfügen.</w:t>
      </w:r>
    </w:p>
    <w:p>
      <w:r>
        <w:t>In diesem Sinne ist die Beschwerde gutzuheissen . 6.</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gestützt auf Art. 61 lit . g ATSG in Verbindung mit § 34 Abs. 1 und 3 GSVGer unter Berücksichtigung der Bedeu tung der Streitsache und der Schwi erigkeit des Prozesses auf Fr. 2 ‘500.-- (inkl. Barauslagen und MWSt ) festzusetzen. Das Gericht erkennt: 1.</w:t>
      </w:r>
    </w:p>
    <w:p>
      <w:r>
        <w:t>Die Beschwerde wird in dem Sinne gutgeheissen , dass der angefochtene Einsprache entscheid vom 2 9. November 2018 aufgehoben und die Sache an die Beschwerdegeg nerin zurückgewiesen wird, damit diese, nach erfolgter Abklärung im Si nne der Erwä gungen, über den Rentenanspruch der Beschwerdeführerin neu verfüge. 2.</w:t>
      </w:r>
    </w:p>
    <w:p>
      <w:r>
        <w:t>Das Verfahren ist kostenlos. 3.</w:t>
      </w:r>
    </w:p>
    <w:p>
      <w:r>
        <w:t>Die Beschwerdegegnerin wird verpflichtet, der Beschwerdeführerin eine Prozessent schädigung von Fr. 2’500 .-- (inkl. Barauslagen und MWSt ) zu bezahlen. 4.</w:t>
      </w:r>
    </w:p>
    <w:p>
      <w:r>
        <w:t>Zustellung gegen Empfangsschein an: - Rechtsanwältin Dr. Cristina Schiavi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