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UV.2018.00271 vom 19. August 2020</w:t>
      </w:r>
    </w:p>
    <w:p>
      <w:r>
        <w:t>ZH Sozialversicherungsgericht, 2020-08-19, DE</w:t>
      </w:r>
    </w:p>
    <w:p>
      <w:r>
        <w:rPr>
          <w:b/>
        </w:rPr>
        <w:t xml:space="preserve">Quelle: </w:t>
      </w:r>
      <w:r>
        <w:t>https://mcp.opencaselaw.ch/entscheid/zh_sozialversicherungsgericht_UV.2018.00271</w:t>
      </w:r>
    </w:p>
    <w:p>
      <w:r>
        <w:t>FR: ZH_SOZIALVERSICHERUNGSGERICHT UV.2018.00271 du 19 août 2020</w:t>
      </w:r>
    </w:p>
    <w:p>
      <w:r>
        <w:t>IT: ZH_SOZIALVERSICHERUNGSGERICHT UV.2018.00271 del 19 agosto 2020</w:t>
      </w:r>
    </w:p>
    <w:p>
      <w:pPr>
        <w:pStyle w:val="Heading2"/>
      </w:pPr>
      <w:r>
        <w:t>Erwägungen</w:t>
      </w:r>
    </w:p>
    <w:p>
      <w:r>
        <w:rPr>
          <w:b/>
        </w:rPr>
        <w:t>E. 3</w:t>
      </w:r>
    </w:p>
    <w:p>
      <w:r>
        <w:t>.4</w:t>
      </w:r>
    </w:p>
    <w:p>
      <w:r>
        <w:t>Strittig und zu prüfen ist, wie es sich mit der Arbeitsfähigkeit, der Invalidi tätsbemessung und dem Integritätsschaden verhält.</w:t>
      </w:r>
    </w:p>
    <w:p>
      <w:r>
        <w:rPr>
          <w:b/>
        </w:rPr>
        <w:t>E. 4</w:t>
      </w:r>
    </w:p>
    <w:p>
      <w:r>
        <w:t>.14</w:t>
      </w:r>
    </w:p>
    <w:p>
      <w:r>
        <w:t>Dr. B.___ führte in der ergänzenden ärztlichen Stellungnahme vom 13. Februar 2019 (Urk. 11 /2 ) aus, aus den vorliegenden Berichten von Dr. C.___ würden sich keine neuen medizinischen Aspekte ergeben. Beim Beschwerdeführer</w:t>
      </w:r>
    </w:p>
    <w:p>
      <w:r>
        <w:t>habe vor dem Ereignis eine vorbestehende degenerative Tendinopathie</w:t>
      </w:r>
    </w:p>
    <w:p>
      <w:r>
        <w:t>der Achilles sehne, eine Tendinose bestanden , und die Achillessehne sei im Jahr 2015 mit extrakorporaler Stosswellentherapie</w:t>
      </w:r>
    </w:p>
    <w:p>
      <w:r>
        <w:t>und mit Kortison-Mischinfiltrationen vorbe handelt worden . Die Tendinose der Achillessehne sei eine degenerative Struk tur veränderung der Sehne mit Mikrodefekten gemischt mit narbigen Regenerations gebieten</w:t>
      </w:r>
    </w:p>
    <w:p>
      <w:r>
        <w:t>mit Verkalkungen.</w:t>
      </w:r>
    </w:p>
    <w:p>
      <w:r>
        <w:t>Bildgebend hätten</w:t>
      </w:r>
    </w:p>
    <w:p>
      <w:r>
        <w:t>unmittelbar nach dem Ereignis eine</w:t>
      </w:r>
    </w:p>
    <w:p>
      <w:r>
        <w:t>schlechte Sehnenqualität und Verkalkungen im kurzen distalen Achilles sehnenstumpf dargestellt</w:t>
      </w:r>
    </w:p>
    <w:p>
      <w:r>
        <w:t>werden können .</w:t>
      </w:r>
    </w:p>
    <w:p>
      <w:r>
        <w:t>D iese Befunde seien pathognomonisch für die degenerative Achillessehnenruptur, im Gegensatz</w:t>
      </w:r>
    </w:p>
    <w:p>
      <w:r>
        <w:t>zur</w:t>
      </w:r>
    </w:p>
    <w:p>
      <w:r>
        <w:t>Achillesseh nen ruptur nach hochintensiver Beinbelastung bei guter Sehnenqualität und Fehlen von Verkalkungen (S. 2 oben). Die Operation, die Naht und die plastische Rekon struktion der</w:t>
      </w:r>
    </w:p>
    <w:p>
      <w:r>
        <w:t>Achillessehne erg ä be n intraoperativ eine intratendinöse Degene rationszone mit Höhlenbildung</w:t>
      </w:r>
    </w:p>
    <w:p>
      <w:r>
        <w:t>und einem ausgeprägten Knochensporn am Tuber calcanei. Es finde sich somit im Inneren</w:t>
      </w:r>
    </w:p>
    <w:p>
      <w:r>
        <w:t>der Sehne ein Areal mit verändertem Sehnengewebe und zum Teil fehlendem Sehnengewebe, welches</w:t>
      </w:r>
    </w:p>
    <w:p>
      <w:r>
        <w:t>überwiegend wahrscheinlich auf einen Strukturwandel des Sehnengewebes, des Kollagens, zurückzuführen sei. Dr. C.___ habe ein sogenanntes D é bridement intra ten dinös durch geführt</w:t>
      </w:r>
    </w:p>
    <w:p>
      <w:r>
        <w:t>und habe zusätzliche Gewebsanteile der Achillessehne ent fernt (S. 2 Mitte) .</w:t>
      </w:r>
    </w:p>
    <w:p>
      <w:r>
        <w:t>Der postoperative Verlauf habe sich erfreulicherweise trotz der Risikofaktoren komplikationslos gezeigt und elf Monate nach dem Ereignis sei eine Kontroll-MRI der Achillessehne rechts durchgeführt worden . Die bildgebend dargestellte interstitielle Partialruptur,</w:t>
      </w:r>
    </w:p>
    <w:p>
      <w:r>
        <w:t>zirka 20 % der Querschn ittfläche betref fend, entspreche im direkten Vergleich mit dem</w:t>
      </w:r>
    </w:p>
    <w:p>
      <w:r>
        <w:t>Operationsbericht jenem Areal, welches durch Dr. C.___ mittels D é bridement chirurgisch behandelt</w:t>
      </w:r>
    </w:p>
    <w:p>
      <w:r>
        <w:t>worden sei .</w:t>
      </w:r>
    </w:p>
    <w:p>
      <w:r>
        <w:t>Die chronische schmerzhafte Funktionseinschränkung im rechten Fuss sei bei der Ers tellung des Zumutbarkeitsprofils gewürdigt worden .</w:t>
      </w:r>
    </w:p>
    <w:p>
      <w:r>
        <w:t>D ie zumutbare täg liche Belastung im Stehen und Gehen bis maximal zwei Stunden täglich ent spr e che einer nachvollziehbaren leichten Belastung für die Beine,</w:t>
      </w:r>
    </w:p>
    <w:p>
      <w:r>
        <w:t>gleichzusetzen mit einem leichten Aktivitätsniveau eines steh- und gehfähigen Menschen (S. 2 unten) .</w:t>
      </w:r>
    </w:p>
    <w:p>
      <w:r>
        <w:t>Aufgrund der grössenstationären Verhältnisse zwischen Dezember 2016 und 17.</w:t>
      </w:r>
    </w:p>
    <w:p>
      <w:r>
        <w:t>Mai 2017 könne davon ausgegangen werden, dass der bildgebend dargestellte Zustand am 19. Dezember 2016 jenem Zustand entspre ch e , der bereits unmittel bar postoperativ vorgelegen habe (S. 2 unten f.) .</w:t>
      </w:r>
    </w:p>
    <w:p>
      <w:r>
        <w:t>Der Riss der tendinopathisch vorgeschädigten Achillessehne habe erfreulicherweise durch die plastische Rekon struktion chirurgisch saniert</w:t>
      </w:r>
    </w:p>
    <w:p>
      <w:r>
        <w:t>werden können , die Kontinuität der Achillessehne sei durch die Operation wiederhergestellt und die</w:t>
      </w:r>
    </w:p>
    <w:p>
      <w:r>
        <w:t>Gehfähigkeit des Beschwer de führers</w:t>
      </w:r>
    </w:p>
    <w:p>
      <w:r>
        <w:t>habe sich im Verlauf verbessern können . Die spindelförmige Verdickung</w:t>
      </w:r>
    </w:p>
    <w:p>
      <w:r>
        <w:t>der rekonstruierten Achillessehne, die schmerzhafte Funktionseinschränkung des Sprunggelenks</w:t>
      </w:r>
    </w:p>
    <w:p>
      <w:r>
        <w:t>und die reduzierte Geh- und Stehfähigkeit seien jene Einschrän kungen, welche pathognomonisch seien für den Status nach Achilles sehnen rup tur und Achillessehnenrekonstruktion (S. 3 oben) .</w:t>
      </w:r>
    </w:p>
    <w:p>
      <w:r>
        <w:t>Auf der Grundlage der klini schen Untersuchung vom 21.</w:t>
      </w:r>
    </w:p>
    <w:p>
      <w:r>
        <w:t>September</w:t>
      </w:r>
    </w:p>
    <w:p>
      <w:r>
        <w:t>2017 und der Bildgebung en vom 26.</w:t>
      </w:r>
    </w:p>
    <w:p>
      <w:r>
        <w:t>Januar 2016, 19. Dezember 2016 und 17. Mai 2017 sei der Beschwerdeführer in der Lage, ohne unmittelbaren Schaden für die</w:t>
      </w:r>
    </w:p>
    <w:p>
      <w:r>
        <w:t>Gesundheit und ohne erhebliche zumutbare Schmerzen die im Leistungsprofil angeführten leichten</w:t>
      </w:r>
    </w:p>
    <w:p>
      <w:r>
        <w:t>Tätigkeiten auszuüben.</w:t>
      </w:r>
    </w:p>
    <w:p>
      <w:r>
        <w:t>Es seien keine Umstände dokumentiert, welche eine anderslautende Leistungsbeurteilung begründen</w:t>
      </w:r>
    </w:p>
    <w:p>
      <w:r>
        <w:t>könnten, mit Ausnahme der Selbstlimitierung und der erheblichen unfallfremden Überlastung des</w:t>
      </w:r>
    </w:p>
    <w:p>
      <w:r>
        <w:t>Stütz- und Bewegungsappa rats durch die Adipositas, zum Untersuchungszeitpunkt 125 kg betragend,</w:t>
      </w:r>
    </w:p>
    <w:p>
      <w:r>
        <w:t>und im Vergleich zum Idealgewicht des Beschwerdeführers einem Rucksack von 35 kg entsprechend,</w:t>
      </w:r>
    </w:p>
    <w:p>
      <w:r>
        <w:t>welchen er tagtäglich und bei jedem Schritt mit sich führe. Die geklagten Restbeschwerden, insbesondere im Bereich der schmerzhaften Achil lessehne, seien unfallkausal und seien kreisärztlich gewürdigt worden (S. 3 Mitte) .</w:t>
      </w:r>
    </w:p>
    <w:p>
      <w:r>
        <w:t>Zur Integritätsentschädigung führte Dr. B.___ aus, dass keine der Integri täts schäden der Suva- Tabelle 2 ( Integritätsschaden bei Funktionsstörungen an den unteren Extremitäten )</w:t>
      </w:r>
    </w:p>
    <w:p>
      <w:r>
        <w:t>einer schmerzhaften Funktionseinschränkung im obe ren Sprunggelenksbereich entspreche. Auch die Tabelle 4 (Integritätsschaden bei einfachen oder kombinierten Zehen-, Fuss- und Beinverlusten ) finde keine An wen dung, da beim Beschwerdeführer keine Glieder fehlen würden. Die Tabelle 5 ( Inte gritätsschäden bei Arthrosen ) könne berücksichtigt werden. Beim Beschwer de führer bestehe indessen keine Arthrose im Sprunggelenksbereich, welche über wie gend wahrscheinlich</w:t>
      </w:r>
    </w:p>
    <w:p>
      <w:r>
        <w:t>unfallkausal sei. Die dokumentierte Bewegungs ein schränkung im Bereich des rechten</w:t>
      </w:r>
    </w:p>
    <w:p>
      <w:r>
        <w:t>Sprunggelenks aufgrund der postoperativen Verkürzung der</w:t>
      </w:r>
    </w:p>
    <w:p>
      <w:r>
        <w:t>Achillessehne betrage 10 Grad</w:t>
      </w:r>
    </w:p>
    <w:p>
      <w:r>
        <w:t>im Seitenvergleich, was</w:t>
      </w:r>
    </w:p>
    <w:p>
      <w:r>
        <w:t>einer leichten Arthrose</w:t>
      </w:r>
    </w:p>
    <w:p>
      <w:r>
        <w:t>im oberen Sprunggelenk im</w:t>
      </w:r>
    </w:p>
    <w:p>
      <w:r>
        <w:t>Quervergleich entspreche .</w:t>
      </w:r>
    </w:p>
    <w:p>
      <w:r>
        <w:t>Gemäss Tabelle 5 werde eine Integritätsentschädigung bei einer leichten</w:t>
      </w:r>
    </w:p>
    <w:p>
      <w:r>
        <w:t>Arthrose nicht geschuldet. Somit lasse sich auch aus Tabelle 5 keine erhebliche und dauernde</w:t>
      </w:r>
    </w:p>
    <w:p>
      <w:r>
        <w:t>Integritätsschädigung gemäss Unfallversicherungsgesetz ableiten (S. 3 unten) .</w:t>
      </w:r>
    </w:p>
    <w:p>
      <w:r>
        <w:t>Unter Berücksichtigung sämtlicher Tabellen, welche die unteren Extremitäten in Bezug</w:t>
      </w:r>
    </w:p>
    <w:p>
      <w:r>
        <w:t>auf Funktion betreffen würden , liege keine erhebliche und dauernde Schädigung der körperlichen Integrität vor, weswegen keine Integritätsent schä digung geschuldet</w:t>
      </w:r>
    </w:p>
    <w:p>
      <w:r>
        <w:t>sei (S. 4 oben) .</w:t>
      </w:r>
    </w:p>
    <w:p>
      <w:r>
        <w:t>Abschliessend führte Dr. B.___ aus, i n diagnostischer Hinsicht könne von einem Zustand nach interstitieller Partialruptur der Achillessehne</w:t>
      </w:r>
    </w:p>
    <w:p>
      <w:r>
        <w:t>rechts vor der Operation ausgegangen werden. Medizinische Konsequenzen hinsichtlich beste hender</w:t>
      </w:r>
    </w:p>
    <w:p>
      <w:r>
        <w:t>Unfallfolgen würden sich aus dieser Formulierung nicht ergeben .</w:t>
      </w:r>
    </w:p>
    <w:p>
      <w:r>
        <w:t>Als Hinweis für das Vorliegen eines stabilen medizinischen Zustands diene die Bild ge bung, welche</w:t>
      </w:r>
    </w:p>
    <w:p>
      <w:r>
        <w:t>sechs Monate später durchgeführt worden sei und eine gr ö ssen identische Darstellung der interstitiellen</w:t>
      </w:r>
    </w:p>
    <w:p>
      <w:r>
        <w:t>Partialruptur ergeben habe .</w:t>
      </w:r>
    </w:p>
    <w:p>
      <w:r>
        <w:t>Der End zu stand sei am 21. September 2017 erreic ht worden , die Re-Ruptur-Gefahr bestehe lebenslänglich und könne nur durch Immobilisation des rechten Knie- und Sprunggelenks 100%ig sicher vermieden</w:t>
      </w:r>
    </w:p>
    <w:p>
      <w:r>
        <w:t>werden (S. 4 Mitte) .</w:t>
      </w:r>
    </w:p>
    <w:p>
      <w:r>
        <w:rPr>
          <w:b/>
        </w:rPr>
        <w:t>E. 4.3</w:t>
      </w:r>
    </w:p>
    <w:p>
      <w:r>
        <w:t>sowie 8C_313/2018 vom 10. August 2018 E. 6.6).</w:t>
      </w:r>
    </w:p>
    <w:p>
      <w:r>
        <w:t>Zusammenfassend kann somit festgehalten werden, dass die Profile der evalu ier ten Arbeitsplätze dem festgelegten Zumutbarkeitsprofil (vgl. vorstehend E.</w:t>
      </w:r>
    </w:p>
    <w:p>
      <w:r>
        <w:t>4 .12 ) entsprechen. 6 .5</w:t>
      </w:r>
    </w:p>
    <w:p>
      <w:r>
        <w:t>Gestützt auf den Durchschnitt der Lohnangaben aller fünf DAP ging die Be schwerdegegnerin von einem Invalideneinkommen von rund Fr. 60'432.-- aus (vgl. Urk. 12/ 1 34 S. 1). Dabei stellte sie auf fünf zumutbare Arbeitsplätze (DAP-Nr. 10044, Nr. 346016, Nr. 8326, Nr. 9640064 und Nr. 380711) ab und gab die Gesamtzahl der mit der Behinderung des Beschwerdeführers in Frage kommenden Arbeitsplätze, deren Höchst- und Tiefstlohn sowie den Durchschnittslohn der dem Behinderungsprofil entsprechenden Gruppe an (vgl. Urk. 12/ 1 34 S. 1). Damit sind sämtliche Voraussetzungen, die das Bundesgericht an einen Einkommens ver gleich gestützt auf die DAP-Tabellen stellt (vgl. BGE 129 V 472), erfüllt (vgl. vorstehend E. 2 .3). Dieses Vorgehen ist nicht zu beanstanden und eine Berech nung anhand der LSE-Daten ist somit nicht erforderlich (vgl. hierzu das Urteil des Bundesgerichts 8C_378/2017 vom 29. November 2017 E. 4.5 und E. 5.3). 6 .6</w:t>
      </w:r>
    </w:p>
    <w:p>
      <w:r>
        <w:t>Bei einem Valideneinkommen von Fr. 47'655.-- (vgl. vorstehend E. 6 2) und einem Invalideneinkommen von Fr. 60'432.-- (vgl. vorstehend E. 6 .5 ) resultiert k eine unfallbedingte Erwerbseinbuss e.</w:t>
      </w:r>
    </w:p>
    <w:p>
      <w:r>
        <w:t>Die Beschwerdegegnerin hat daher zu Recht einen Rentenanspruch des Be schwer deführers verneint. 7 . 7 .1</w:t>
      </w:r>
    </w:p>
    <w:p>
      <w:r>
        <w:t>Die Beschwerdegegnerin verneinte gestützt auf die Einschätzung durch Dr. B.___ (vgl. vorstehend E. 4 .12 und E. 4 .14 ) einen Anspruch des Beschwerde führers auf eine Integritätsentschädigung (vgl. vorstehend E. 3 .1 , E. 3 . 3 ).</w:t>
      </w:r>
    </w:p>
    <w:p>
      <w:r>
        <w:t>Dagegen machte der Beschwerdeführer gestützt auf den Bericht von Dr. C.___ vom 6. Februar 2018 geltend (vgl. Urk. 1 S. 3 unten), dass es nicht nachvollziehbar sei, weshalb vorliegend die Erheblichkeitsgrenze für eine Integritätsentschädigung nicht erreicht sei. G emäss Dr. C.___ sei eine chronische Partialruptur eine erhebliche Läsion einer extrem wichtigen Sehne für die Mobilität und gehe mit einem erhöhten Risiko für eine Re-Ruptur einher.</w:t>
      </w:r>
    </w:p>
    <w:p>
      <w:r>
        <w:t>7 .2</w:t>
      </w:r>
    </w:p>
    <w:p>
      <w:r>
        <w:t>Nach Art. 24 Abs. 1 UVG hat die versicherte Person Anspruch auf eine ange messene Integritätsentschädigung, wenn sie durch den Unfall eine dauernde erhebliche Schädigung der körperlichen, geistigen oder psychischen Integrität erleidet (vgl. vorstehend E. 2 .4 ).</w:t>
      </w:r>
    </w:p>
    <w:p>
      <w:r>
        <w:t>Im Anhang 3 zur UVV hat der Bundesrat Richtlinien für die Bemessung der Inte gritätsschäden aufgestellt und in einer als gesetzmässig erkannten, nicht ab schliessenden Skala (BGE 124 V 29 E. 1b mit Hinweisen) häufig vorkommende und typische Schäden prozentual gewichtet. Für die darin genannten Integri täts schäden entspricht die Entschädigung im Regelfall dem angegebenen Prozentsatz des Höchstbetrages des versicherten Verdienstes (Ziff. 1 Abs. 1). Die Entschä 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cherten gewährleistet werden soll, sind sie mit dem Anhang 3 zur UVV vereinbar (BGE 124 V 29 E. 1c, 116 V 156 E. 3a). 7 . 3</w:t>
      </w:r>
    </w:p>
    <w:p>
      <w:r>
        <w:t>Dr. B.___ führte mit Bezug auf die Suva-Tabellen in der ergänzenden Stel lungnahme vom 13. Februar 2019 (vgl. vorstehend E. 4 .14) ausführlich und nach vollziehbar aus, dass die schmerzhafte Funktionseinschränkung im oberen Sprunggelenk keine m der in Tabelle 2 berücksichtigten Integritätsschäden ent spreche. Weiter könne auch die Tabelle 4 nicht berücksichtigt werden, da der Beschwerdefüh rer keine Glieder verloren hat. Soweit Dr. C.___ die Ansicht vertrat, dass rein funktionell orthopädisch eine schmerzhafte Achillessehne mit einer symptomatischen Arthrose in einem Sprunggelenk gleichzusetzen und ent sprechend eine Integritätsentschädigung von 15 % angemessen sei, führte Dr. B.___ mit Bezug auf die Tabelle 5 «Integritätsschaden bei Arthrose»</w:t>
      </w:r>
    </w:p>
    <w:p>
      <w:r>
        <w:t>aus, dass beim Beschwerdeführer keine Arthrose im Sprunggelenksbereich bestehe, welche überwiegend wahrscheinlich unfallkausal sei. Die dokumentierte Bewegungsein schränkung im Bereich des rechten Sprunggelenks betrage aufgrund der post operativen Verkürzung der Achillessehne 10 Grad im Seitenvergleich, dies einer leichten Arthrose entsprechend im oberen Sprunggelenk im Quervergleich. Ge mäss Tabelle 5 werde eine Integritätsentschädigung bei einer leichten Arthrose jedoch nicht geschuldet. Somit lasse sich auch aus Tabelle 5 keine erhebliche und dauernde Integritätsentschädigung ableiten (vgl. vorstehend E. 4 .14) . Diese Dar legungen sind nachvollziehbar und der Beschwerdeführer brachte keine kon kreten Gründe vor, dass von der Beurteilung von Dr. B.___ abgewichen werden müsste.</w:t>
      </w:r>
    </w:p>
    <w:p>
      <w:r>
        <w:t>Zusammenfassend besteht damit kein Anlass, die Beurteilung durch Dr. B.___ , wonach keine Integritätsentschädigung geschuldet sei, in Frage zu stellen. Die Beschwerde ist damit auch diesbezüglich abzuweisen. 8 .</w:t>
      </w:r>
    </w:p>
    <w:p>
      <w:r>
        <w:t>Z usammenfassend ergibt sich, dass die Beschwerdegegnerin zu Recht von einem Endzustand im September 2017 ausgegangen ist. Bei fehlender</w:t>
      </w:r>
    </w:p>
    <w:p>
      <w:r>
        <w:t>unfallbedingter Erwerbseinbusse resultiert kein Anspruch auf eine Invalidenrente, und auch die Feststellung der Beschwerdegegnerin, dass keine Integritätsentschädigung ge schuldet ist, erweist sich als korrekt.</w:t>
      </w:r>
    </w:p>
    <w:p>
      <w:r>
        <w:t>Weitere Beweismassnahmen sind nicht erforderlich. Der angefochtene Einspracheentscheid (Urk. 2) erweist sich demnach als rechtens, was zur Abweisung der Beschwerde führt. Das Gericht erkennt: 1.</w:t>
      </w:r>
    </w:p>
    <w:p>
      <w:r>
        <w:t>Die Beschwerde wird abgewiesen. 2.</w:t>
      </w:r>
    </w:p>
    <w:p>
      <w:r>
        <w:t>Das Verfahren ist kostenlos. 3.</w:t>
      </w:r>
    </w:p>
    <w:p>
      <w:r>
        <w:t>Zustellung gegen Empfangsschein an: - X.___ - Rechtsanwältin Dr. Sabine Baumann Wey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FehrP. Sager</w:t>
      </w:r>
    </w:p>
    <w:p>
      <w:r>
        <w:rPr>
          <w:b/>
        </w:rPr>
        <w:t>E. 5</w:t>
      </w:r>
    </w:p>
    <w:p>
      <w:r>
        <w:t>.3</w:t>
      </w:r>
    </w:p>
    <w:p>
      <w:r>
        <w:t>Die Beschwerdegegnerin stützte sich hinsichtlich der Festsetzung des Zumut barkeitsprofils auf die Einschätzung von Dr. B.___ vom 22. September 2017 (vgl. vorstehend E. 4 .12 ), wonach die angestammte Tätigkeit als Taxifahrer im aktuell praktizierten Pensum von 60 % ohne u n mittelbaren Schaden für die Gesundheit und ohne erhebliche Schmerzen möglich sei , dagegen</w:t>
      </w:r>
    </w:p>
    <w:p>
      <w:r>
        <w:t>leidensan ge passte Tätigkeiten ohne Heben und Tragen von Lasten über 10 kg, ohne Arbeiten in hockender Stellung, ohne Stehen und Gehen länger als zwei Stunden täglich , ohne Gehen auf unebenem Gelände sowie ohne Treppensteigen und Arbeiten auf Leitern ganztags zumutbar sei en .</w:t>
      </w:r>
    </w:p>
    <w:p>
      <w:r>
        <w:t>Dr. C.___ äusserte sich</w:t>
      </w:r>
    </w:p>
    <w:p>
      <w:r>
        <w:t>dagegen in zahl reichen seiner Darlegungen</w:t>
      </w:r>
    </w:p>
    <w:p>
      <w:r>
        <w:t>ni cht</w:t>
      </w:r>
    </w:p>
    <w:p>
      <w:r>
        <w:t>zur Arbeitsfähigkeit in einer angepassten Tätig keit (vgl. vorstehend E. 4 .1, E. 4 .3, E.</w:t>
      </w:r>
    </w:p>
    <w:p>
      <w:r>
        <w:t>4 .5, E. 4 .7, E. 4 .9, E. 4 .11) , sondern führte erst i m Bericht vom</w:t>
      </w:r>
    </w:p>
    <w:p>
      <w:r>
        <w:rPr>
          <w:b/>
        </w:rPr>
        <w:t>E. 6</w:t>
      </w:r>
    </w:p>
    <w:p>
      <w:r>
        <w:t>Februar 2018 ( vgl. vorstehend E. 4 .13 ) aus , dass der Be schwerdeführer als Taxifahrer eine optimal angepasste Tätigkeit mit wechselnder Belast ung und kurze n Gehstrecken ausübe . 5 .4</w:t>
      </w:r>
    </w:p>
    <w:p>
      <w:r>
        <w:t>Im Hinblick auf die Zumutbarkeit einer angepassten Tätigkeit erweist sich die durch Dr. B.___ am 22. September 2017 vorgenommene und am 13. Feb r uar 2018 mit weiteren Darlegungen untermauerte Beurteilung als schlüssig er und nachvollziehbar er . So erstattete er seine Einschätzung in Kenntnis der entspre chenden Vorakten und nahm selbst eine ausführliche klinische Untersuchung des Beschwerdeführers vor.</w:t>
      </w:r>
    </w:p>
    <w:p>
      <w:r>
        <w:t>D er Beurteilung durch Dr. C.___ , wonach eine Stei gerung der Arbeitsfähigkeit mit einer Schädigung der Achillessehne oder ein em Fortschreiten der Teilverletzung verbunden und</w:t>
      </w:r>
    </w:p>
    <w:p>
      <w:r>
        <w:t>somit auch in einer dem Leiden angepassten Tätigkeit mit einer erhebliche n Einschränkung der Mobilität, der Gehdistanz und der Gebrauchsfähigkeit des rechten Fusses zu rechnen sei (vgl. vorstehend E. 4 .13) , hielt Dr. B.___</w:t>
      </w:r>
    </w:p>
    <w:p>
      <w:r>
        <w:t>insbesondere in der ergänzenden Stellung nahme vom 13. Februar 2019 unter Hinweis auf den bildgebend nachgewiesenen stabilen Zustand im Bereich des rechtsseitigen Spru ng gelenks nachvollziehbar entgegen , dass die chronische schmerzhafte Funktionseinschränkung im rechten Fuss und die reduzierte Geh- und Stehfähigkeit einer tägliche n Belastung im Stehen und Gehen bis maximal zwei Stunden nicht entgegenstehe</w:t>
      </w:r>
    </w:p>
    <w:p>
      <w:r>
        <w:t>und einer leichten Belastung für die Beine entspreche, gleichzusetzen mit einem leichten Aktivitätsniveau eines steh- und gehfähigen Menschen (vgl. vorstehend E. 4 .14).</w:t>
      </w:r>
    </w:p>
    <w:p>
      <w:r>
        <w:t>Dass die aktuelle Tätigkeit des Beschwerdeführers als Taxifahrer</w:t>
      </w:r>
    </w:p>
    <w:p>
      <w:r>
        <w:t>gemäss Dr. C.___ einer optimal leidensangepassten Tätigkeit entspricht , erscheint dage gen</w:t>
      </w:r>
    </w:p>
    <w:p>
      <w:r>
        <w:t>wenig plausibel . So wird die Tätigke it vorwiegend sitzend ausgeführt und das rechte Knie- und Sprunggelenk beim Fahren, Beschleunigen und Abbremsen sowie beim wiederholtem Ein- und Aussteigen immer wieder belastet. Auch ist nicht auszu schliessen, dass der Beschwerdeführer als Taxifahrer zumindest geleg entlich Lasten von über</w:t>
      </w:r>
    </w:p>
    <w:p>
      <w:r>
        <w:rPr>
          <w:b/>
        </w:rPr>
        <w:t>E. 10</w:t>
      </w:r>
    </w:p>
    <w:p>
      <w:r>
        <w:t>kg heben und tragen muss. In diesem Zusammenhang ist es daher nicht nachvollziehbar, dass Dr. C.___ eine Steigerung der Arbeitsfähigkeit schlechterdings mit der Schädigung der Achillessehne oder de m Fortschreiten der Unfallrestfolgen</w:t>
      </w:r>
    </w:p>
    <w:p>
      <w:r>
        <w:t>verband (vgl. vorstehend E. 4 .13), ist doch eine dem Leiden optimal angepasste und das rechte Sprunggelenk schonende Tätig keit, wie sie im Bericht der kreisärztlichen Untersuchung formuliert wurde gerade nicht mit einer vermehrten Belastung der Achillessehne verbunden . In einer ange passten Tätigkeit wäre das rechte Bein überwiegend keinen Belastungen aus gesetzt. Daran ändert nicht s , dass Dr. B.___</w:t>
      </w:r>
    </w:p>
    <w:p>
      <w:r>
        <w:t>darauf hinwies, die Gefahr einer Re-Ruptur bestehe lebenslänglich und eine solche könne nur durch Immobili sation 100%ig sicher vermieden werden. 5 .5</w:t>
      </w:r>
    </w:p>
    <w:p>
      <w:r>
        <w:t>Nach dem Gesagten ist der medizinische Sachverhalt als dahingehend erstellt zu erachten, dass der Endzustand mit überwiegender Wahrscheinlichkeit im Zeit punkt der kreisärztlichen Untersuchung am 21.</w:t>
      </w:r>
    </w:p>
    <w:p>
      <w:r>
        <w:t>September</w:t>
      </w:r>
    </w:p>
    <w:p>
      <w:r>
        <w:t>2017 erreicht war. Unfallbedingt ist der Beschwerdeführer in seiner angestammten Tätigkeit als Taxifahrer nicht mehr vollumfänglich arbeitsfähig. Gestützt auf die Beurteilung von Dr. B.___</w:t>
      </w:r>
    </w:p>
    <w:p>
      <w:r>
        <w:t>ist indessen davon auszugehen, dass er in einer besser ange passten , da s rechte Sprunggelenk schonend en Tätigkeit vollschichtig einsatzfähig ist. 6 . 6 .1</w:t>
      </w:r>
    </w:p>
    <w:p>
      <w:r>
        <w:t>Zu prüfen ist weiter der von der Beschwerdegegnerin vorgenommene Ein kom mensvergleich respektive der Anspruch des Beschwerdeführers auf eine Rente. 6 .2</w:t>
      </w:r>
    </w:p>
    <w:p>
      <w:r>
        <w:t>Die Beschwerdegegnerin ging gestützt auf die Angaben der Y.___ ( Urk. 12/60, Urk. 12/63, Urk. 12/92 ) von einem Valideneinkommen von Fr.</w:t>
      </w:r>
    </w:p>
    <w:p>
      <w:r>
        <w:t>47'655.-- (vgl. Urk. 2 S. 5 unten, Urk. 12/135 S. 2 ) aus. Dies wurde vom Beschwerdeführer nicht bestritten und steht</w:t>
      </w:r>
    </w:p>
    <w:p>
      <w:r>
        <w:t>in Übereinstimmung mit der Akten lage, weshalb darauf abgestellt werden kann. 6 .3</w:t>
      </w:r>
    </w:p>
    <w:p>
      <w:r>
        <w:t>Für die Bestimmung des trotz Gesundheitsschädigung zumutbarerweise realisier baren Einkommens (Invalideneinkommen) ist primär von der beruflich - erwer b lichen Situation auszugehen, in welcher die versicherte Person konkret steht. Da der Beschwerdeführer vorliegend noch keine ihm zumutbare Erwerbstätigkeit ausübt respektive die ihm verbleibende Erwerbsfähigkeit nicht vollständig aus schöpft, kommt ein Abstellen auf den effektiven Verdienst nicht in Frage und können daher nach der Rechtsprechung entweder die LSE- Tabellenlöhne oder DAP-Zahlen herangezogen werden (vgl. vorstehend E. 2 .3 ). Die Beschwerde gegnerin entschied sich zur Ermittlung des Invalideneinkommens für ein Vor gehen anhand von DAP-Löhnen. 6 .4</w:t>
      </w:r>
    </w:p>
    <w:p>
      <w:r>
        <w:t>Hinsichtlich der von der Beschwerdegegnerin herangezogenen DAP-Profile (Nr. 10044, Nr. 346016, Nr. 8326, Nr. 9640064, Nr. 380711 ; vgl. Urk. 12/134 S. 1 u. S. 5 ff. ) ergeben sich mit Blick auf die einzelnen körperlichen Anforderungsprofile der entsprechenden Stellen keinerlei Hinweise darauf, dass eine davon dem fest gelegten Zumutbarkeitsprofil respektive den Einschränkungen des Beschwerde führers nicht entsprechen würde. Weiter lassen sich den entsprechenden Beschrie ben entgegen den Vorbringen des Beschwerdeführers (vgl. Urk. 1 S. 3 oben) keine Anhaltspunkte entnehmen, welche eine Unzumutbarkeit zur Folge hätten (vgl. Urk. 12/134 S. 5-24 ) . Der Beschwerdeführer verkennt, dass für die entsprechenden Arbeitsplätze eine in der Schweiz absolvierte berufliche Aus- oder Weiterbildung, schriftliche Deutschkenntnisse, Computerkenntnisse oder spezifische feinmoto rische Kenntnisse nicht nötig sind und eine entsprechende kurze interne Ein ar beitung erfolgt. Hinweise darauf, dass der Beschwerdeführer diesen eher geringen Umstellungs- und Einarbeitungsaufwand nicht bewältigen könnte, sind keine ersichtlich und vor dem Hintergrund, dass der Beschwerdeführer nach der Grundschule vier Jahre das Gymnasium besuchte und danach vier Jahre Jura studierte , auch nicht anzunehmen.</w:t>
      </w:r>
    </w:p>
    <w:p>
      <w:r>
        <w:t>Schliesslich hat sich im Bereich der Unfallversicherung keine Rechtsprechung etabliert, wonach die Unverwertbarkeit einer verbleibenden medizinisch-theore tischen Restarbeitsfähigkeit wegen des fortgeschrittenen Alters zu berück sich tigen wäre (vgl. Urteile des Bundesgerichts 8C_212/2017 vom 1. Februar 2018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