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UV.2018.00221 vom 16. Juli 2012</w:t>
      </w:r>
    </w:p>
    <w:p>
      <w:r>
        <w:t>ZH Sozialversicherungsgericht, 2012-07-16, DE</w:t>
      </w:r>
    </w:p>
    <w:p>
      <w:r>
        <w:rPr>
          <w:b/>
        </w:rPr>
        <w:t xml:space="preserve">Quelle: </w:t>
      </w:r>
      <w:r>
        <w:t>https://mcp.opencaselaw.ch/entscheid/zh_sozialversicherungsgericht_UV.2018.00221</w:t>
      </w:r>
    </w:p>
    <w:p>
      <w:r>
        <w:t>FR: ZH_SOZIALVERSICHERUNGSGERICHT UV.2018.00221 du 16 juillet 2012</w:t>
      </w:r>
    </w:p>
    <w:p>
      <w:r>
        <w:t>IT: ZH_SOZIALVERSICHERUNGSGERICHT UV.2018.00221 del 16 luglio 2012</w:t>
      </w:r>
    </w:p>
    <w:p>
      <w:pPr>
        <w:pStyle w:val="Heading2"/>
      </w:pPr>
      <w:r>
        <w:t>Erwägungen</w:t>
      </w:r>
    </w:p>
    <w:p>
      <w:r>
        <w:rPr>
          <w:b/>
        </w:rPr>
        <w:t>E. 1.1</w:t>
      </w:r>
    </w:p>
    <w:p>
      <w:r>
        <w:t>Am 1. Januar 2017 sind die geänderten Bestimmungen des Bundesgesetzes über die Unfallversicherung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Davon ausgenommen ist Art. 18 UVV , der aus den vom Bundesgericht genannten Gründen in der seit 1. Januar 2017 geltenden Fassung zu berücksichtigen ist</w:t>
      </w:r>
    </w:p>
    <w:p>
      <w:r>
        <w:t>(Urteil des Bundesgerichts 8C_706/2019 vom 2 8. August 2020, zur BGE-Publikation vorgesehen ) .</w:t>
      </w:r>
    </w:p>
    <w:p>
      <w:r>
        <w:rPr>
          <w:b/>
        </w:rPr>
        <w:t>E. 1.3</w:t>
      </w:r>
    </w:p>
    <w:p>
      <w:r>
        <w:t>Nach erfolgter Rentenfestsetzung werden Pflegeleistungen und Kostenvergütun gen ( Art. 10-13 UVG) unter anderem erbracht, wenn zur Erhaltung der verblei benden Erwerbsfähigkeit dauernde Pflege und Behandlung erforderlich ist ( Art. 21 Abs. 1 lit . c UVG). D ie Versicherten haben Anspruch auf die - näher spe zifizierte - Behandlung der Unfallfolgen ( Art. 10 Abs. 1 UVG). Der Bundesrat kann festlegen, unter welchen Voraussetzungen die Versicherten Anspruch auf Hilfe und Pflege zu Hause haben ( Art. 10 Abs.</w:t>
      </w:r>
    </w:p>
    <w:p>
      <w:r>
        <w:rPr>
          <w:b/>
        </w:rPr>
        <w:t>E. 1.4</w:t>
      </w:r>
    </w:p>
    <w:p>
      <w:r>
        <w:t>Art. 18 UVV (Hilfe und Pflege zu Hause) in der seit 1. Januar 2017 geltenden Fassung lautet wie folgt: 1 Die versicherte Person hat Anspruch auf ärztlich angeordnete medizinische Pflege zu Hause, sofern diese durch eine nach den Artikeln 49 und 51 der Verordnung vom 2 7. Juni 1995 über die Krankenversicherung zugelassene Person oder Organisation durchgeführt wird. 2 Der Versicherer leistet einen Beitrag an: a. ärztlich angeordnete medizinische Pflege zu Hause durch eine nicht zugelas sene Person, sofern diese Pflege fachgerecht ausgeführt wird; b. nichtmedizinische Hilfe zu Hause, soweit diese nicht durch die Hilflosenent schädigung nach Artikel 26 [UVG] abgegolten ist.</w:t>
      </w:r>
    </w:p>
    <w:p>
      <w:r>
        <w:rPr>
          <w:b/>
        </w:rPr>
        <w:t>E. 1.5</w:t>
      </w:r>
    </w:p>
    <w:p>
      <w:r>
        <w:t>Im Erläuternden Bericht des Bundesamtes für Gesundheit vom Oktober 2016 zur Änderung der UVV ( www.bag.admin.ch</w:t>
      </w:r>
    </w:p>
    <w:p>
      <w:r>
        <w:t>: Versicherungen &gt; Unfallversicherung &gt; Revisionsprojekte &gt; abgeschlossene Revisionen &gt; Revision der UVV) wurde zu Art. 18 Abs. 2 lit . b UVV lediglich ausgeführt, damit werde auch der Leistungs anspruch auf Beiträge für die nichtmedizinische Hilfe zu Hause verankert, soweit diese nicht bereits durch eine Hilflosenentschädigung abgegolten w ü rden (S. 7).</w:t>
      </w:r>
    </w:p>
    <w:p>
      <w:r>
        <w:t>In der Literatur findet sich - zur hier relevanten Fragestellung - zumeist nur die eben erwähnte Feststellung ( Raffaella Biaggi, in: Ghislaine Frésard-Fellay / Susanne Leuzinger / Kurt Pärli , BSK UVG, N 33 zu Art. 26 UVG; Martina Filipo, in: Ghislaine Frésard-Fellay / Susanne Leuzinger / Kurt Pärli , BSK UVG, N 39 zu Art. 10 UVG; Alexia Heine, in: Marc Hürzeler / Hardy Landolt , KOSS UVG, N 15 zu Art. 10 UVG; Markus Hüsler , Erste UVG-Revision: wichtigste Änderungen und mögliche Probleme bei der Umsetzung, SZS 2017, S. 26 ff., S. 37; Hardy Landolt , in: Marc Hürzeler / Hardy Landolt , KOSS UVG, N</w:t>
      </w:r>
    </w:p>
    <w:p>
      <w:r>
        <w:t>100 zu Art. 26 UVG ).</w:t>
      </w:r>
    </w:p>
    <w:p>
      <w:r>
        <w:t>Landolt geht bezüglich Art. 18 Abs. 2 lit . b UVV von einer «Subsidiarität der Bei tragspflicht» aus, dies in dem Sinne, dass sie «lediglich in dem Umfang besteht, als die versicherten Hilfeleistungen nicht durch die Hilflosenentschädigung abgegolten werden», und weist darauf hin, dass bei der Hilflosenentschädigung lediglich die Hilfe in Bezug auf die alltäglichen Lebensverrichtungen, nicht aber andere Hilfeleistungen massgeblich seien (Hardy Landolt , Unfallversicherungs rechtliche Pflegeentschädigung nach Inkrafttreten der Teilrevision, in: Pflege recht 2017, S. 130 ff., S. 137). Die Höhe des Beitrags empfiehlt er «mit einem Seitenblick auf den Assistenzbeitrag» der Invalidenversicherung festzulegen (a.a.O., S. 138).</w:t>
      </w:r>
    </w:p>
    <w:p>
      <w:r>
        <w:t>Gehring weist darauf hin, dass die Höhe des Beitrags, der gemäss Art. 18 Abs. 2 UVV unter anderem an die nichtmedizinische Hilfe zu leisten</w:t>
      </w:r>
    </w:p>
    <w:p>
      <w:r>
        <w:t>ist, nicht bestimmt sei. Sachgerecht sei, ihn nach Massgabe der ausgeführten Tätigkeiten festzuset zen. Alsdann sei dem Umstand Rechnung zu tragen, dass nicht die Übernahme der vollen Leistungen, sondern lediglich ein Beitrag vorgesehen sei. Für die nicht medizinischen Tätigkeiten sei auf den im Haftpflichtrecht für den Haushaltscha den gängigen Ansatz von Fr. 30.-- pro Stunde abzustellen. Von den so ermittelten Grundlagen sei ein Anteil zu entschädigen, wohl weil die Schadenminderungs pflicht der Angehörigen mitzuberücksichtigen sei. Diese sei je nach den konkreten Umständen mit maximal einem Fünftel bis einem Viertel anzunehmen, weshalb der vom Unfallversicherer zu übernehmende Teil zwischen vier Fünfteln und drei Vierteln anzusetzen sei (Kaspar Gehring, in: Ueli Kieser / Kaspar Gehring / Susanne Bollinger, OFK KVG/UVG, N 24 zu Art. 10 UVG). Bei der Bestimmung des Aufwandes sei der zeitliche Mehraufwand, der bereits durch eine Hilflo senentschädigung abgegolten sei, beispielsweise für Duschen, Waschen, Nah rungsaufnahme usw., entsprechend zu berücksichtigen (Gehring, a.a.O., N 25 zu Art. 10 UVG).</w:t>
      </w:r>
    </w:p>
    <w:p>
      <w:r>
        <w:rPr>
          <w:b/>
        </w:rPr>
        <w:t>E. 1.6</w:t>
      </w:r>
    </w:p>
    <w:p>
      <w:r>
        <w:t>In der per 2 3. Juli 2017 revidierten Empfehlung Nr. 7/90 der ad-hoc-Kommission Schaden UVG ( Urk. 10)</w:t>
      </w:r>
    </w:p>
    <w:p>
      <w:r>
        <w:t>wird unter anderem ausgeführt, für nichtmedizinische Hilfe zu Hause (Grundpflege) leiste der Versicherer einen Beitrag, soweit diese nicht durch die Hilflosenentschädigung abgegolten sei ( Art. 18 Abs. 2 lit . b UVV). Es könne auf den tatsächlichen Aufwand abgestellt werden. Falls eine nicht zugelassene Person die Grundpflege ausführe, sei zur Berechnung des Stunden ansatzes die Tabelle 1 ( skill</w:t>
      </w:r>
    </w:p>
    <w:p>
      <w:r>
        <w:t>level ) der Lohnstrukturerhebung (LSE), Positionen 86-88 (Gesundheits- und Sozialwesen) , heranzuziehen (S. 2 Ziff. 2.3).</w:t>
      </w:r>
    </w:p>
    <w:p>
      <w:r>
        <w:t>Behandlungs- und Grundpflege durch Familienangehörige zähle grundsätzlich zur Pflicht der Familie und falle daher nicht unter Art. 18 Abs. 2 UVV. Eine Ent schädigung sei nur dann zu erbringen, wenn ein materieller Schaden (beispiels weise Lohnausfall, Reisespesen) nachgewiesen werden könne oder die Hilfe ein deutig über das hinausgehe, was von einem Familienmitglied füglich erwartet werden könne (S. 2 Mitte). 1.</w:t>
      </w:r>
    </w:p>
    <w:p>
      <w:r>
        <w:rPr>
          <w:b/>
        </w:rPr>
        <w:t>E. 1.8</w:t>
      </w:r>
    </w:p>
    <w:p>
      <w:r>
        <w:t>Heilbehandlungskosten im Sinne von Art. 21 Abs. 1 lit . c UVG gelten als Dauer leistungen. Ihre Anpassung setzt einen Revisionsgrund im Sinne von Art. 17 Abs. 2 des Bundesgesetzes über den Allgemeinen Teil des Sozialversicherungs rechts (ATSG) voraus (BGE 144 V 418). 2.</w:t>
      </w:r>
    </w:p>
    <w:p>
      <w:r>
        <w:rPr>
          <w:b/>
        </w:rPr>
        <w:t>E. 2</w:t>
      </w:r>
    </w:p>
    <w:p>
      <w:r>
        <w:t>1. März 2011 ereignet, weshalb die bis 31. Dezember 2016 gültig gewesenen Normen auf den vorliegenden Fall Anwendung finden und in dieser Fassung zitiert werden.</w:t>
      </w:r>
    </w:p>
    <w:p>
      <w:r>
        <w:rPr>
          <w:b/>
        </w:rPr>
        <w:t>E. 2.1</w:t>
      </w:r>
    </w:p>
    <w:p>
      <w:r>
        <w:t>Die Beschwerdegegnerin ging im angefochtenen Entscheid ( Urk. 2) davon aus, für die nichtmedizinische Hilfe zu Hause sei ein Hilfsbedarf von 9.93 Minuten pro Tag, entsprechend rund 60 Stunden pro Jahr, erhoben worden. Dem stelle der Beschwerdeführer die Spitexrechnung für insgesamt 29.416 Stunden Grundpflege (à Fr. 76.--) im Monat August 2017 entgegen. An die nichtmedizinische Hilfe zu Hause habe der Unfallversicherer lediglich einen Beitrag zu leisten, mithin nicht die vollen von der Spitex in Rechnung gestellten Kosten zu übernehmen. Sodann sei dieser Beitrag nur insoweit zu leisten, als die nichtmedizinische Hilfe zu Hause nicht bereits durch die Hilflosenentschädigung abgegolten sei. Von einer Anrech nung der Hilflosenentschädigung an die nichtmedizinische Hilfe zu Hause könne daher nicht abgesehen werden. Daran vermöge der Einwand nichts zu ändern, der Beschwerdeführer sei bei der Kontaktaufnahme ausser Haus auf eine regel mässige Begleitung durch eine Drittperson angewiesen, wodurch ihm Mehrkosten von mindestens Fr. 3'170.-- pro Monat erwüchsen, weshalb die Hilflosenentschä digung bereits hierfür vollständig aufgebraucht werde, denn die Leistungen nach Art. 18 UVV beträfen ausschliesslich die Hilfe und Pflege zu Hause. Da die all tägliche Lebensverrichtung «Fortbewegung (im oder ausser Haus), Kontaktauf nahme» einzig durch die Hilflosenentschädigung abgedeckt sei, könnten aus Art. 18 UVV keine zusätzlichen Leistungen für die Kontaktaufnahme des Versi cherten ausser Haus erbracht werden. Auch weitere vom Beschwerdeführer ange führte behinderungsbedingte Mehrkosten im Bereich des Wohnens, des eigenen Autos oder der Ferien stünden in keinem Zusammenhang zur Hilfe und Pflege zu Hause im Sinne von Art.</w:t>
      </w:r>
    </w:p>
    <w:p>
      <w:r>
        <w:rPr>
          <w:b/>
        </w:rPr>
        <w:t>E. 2.2</w:t>
      </w:r>
    </w:p>
    <w:p>
      <w:r>
        <w:t>Der Beschwerdeführer stellte sich demgegenüber auf den Standpunkt ( Urk. 1), aus dem Wortlaut der Verordnungsbestimmung («soweit diese nicht durch die Hilflo senentschädigung abgegolten ist» ) ergebe sich klar, dass deren korrekte Anwen dung die vollständige Erhebung des Grundpflegebedarfs beziehungsweise des Bedarfs an nicht medizinischer Hilfe zu H ause erforderlich mache. Denn nur wenn dieser Bedarf in Stunden und Minuten beziehungsweise Franken und Rappen feststehe, könne beurteilt werden, ob mit der Hilflosenentschädigung der Grund pflegebedarf beziehungsweise die Grundpflegekosten abgegolten seien oder die Unfallversicherung zusätzlich zur Hilflosenentschädigung einen Beitrag an die Grundpflege zu leisten habe (S. 8 oben).</w:t>
      </w:r>
    </w:p>
    <w:p>
      <w:r>
        <w:t>Art.</w:t>
      </w:r>
    </w:p>
    <w:p>
      <w:r>
        <w:rPr>
          <w:b/>
        </w:rPr>
        <w:t>E. 2.3</w:t>
      </w:r>
    </w:p>
    <w:p>
      <w:r>
        <w:t>Strittig ist in erster Linie der Umfang der Leistungspflicht aufgrund von Art. 18 Abs. 2 lit b UVV und insbesondere, wie es sich mit der gleichzeitig ausgerichteten Hilflosenentschädigung verhält. Ferner ist der angewandte Stundenansatz strittig. 3.</w:t>
      </w:r>
    </w:p>
    <w:p>
      <w:r>
        <w:rPr>
          <w:b/>
        </w:rPr>
        <w:t>E. 3</w:t>
      </w:r>
    </w:p>
    <w:p>
      <w:r>
        <w:t>Satz 2 UVG).</w:t>
      </w:r>
    </w:p>
    <w:p>
      <w:r>
        <w:rPr>
          <w:b/>
        </w:rPr>
        <w:t>E. 3.1</w:t>
      </w:r>
    </w:p>
    <w:p>
      <w:r>
        <w:t>M it Verfügung vom 2 2. Juni 2012 ( Urk. 11/126) sprach die Beschwerdegegnerin dem Beschwerdeführer eine Entschädigung für eine Hilflosigkeit schweren Grades (S. 1) sowie Entschädigungen nach Art. 18 UVV zu, insbesondere für Pflegeleis tungen nach Art. 18 Abs. 2 UVV, mithin durch nicht zugelassene Personen erbrachte Behandlungs- und Grundpflege-Leistungen, dies zu einem Ansatz von Fr. 34.-- pro Stunde für medizinisch fachgerecht erbrachte Behandlungsleistun gen und von Fr. 27.-- pro Stunde für geleistete Grundpflege (S. 2).</w:t>
      </w:r>
    </w:p>
    <w:p>
      <w:r>
        <w:t>Grundlage für die Leistungszusprache bildete n</w:t>
      </w:r>
    </w:p>
    <w:p>
      <w:r>
        <w:t>der Bericht einer Fachperson der Schweizerische n Hilfsmittelberatung für Behinderte und Betagte (SAHB ) vom 1 4. Mai 2012 ( Urk. 11/116) und das gestützt darauf am 1 1. Juni 2012 erstellte Berechnungsblatt ( Urk. 11/121). Darin wurde der Aufwand für von der Ehefrau des Beschwerdeführers für Behandlungsleistungen ( Fr. 34.--) mit 22 Minuten pro Woche und derjenige für von ihr geleistete Grundpflege ( Fr. 27.--) mit 65 Minu ten pro Woche beziffert (S. 1 unten). Die Entschädigung gemäss Art. 18 UV V wurde mit Fr. 1'234.-- pro Monat beziffert (S. 2 oben).</w:t>
      </w:r>
    </w:p>
    <w:p>
      <w:r>
        <w:rPr>
          <w:b/>
        </w:rPr>
        <w:t>E. 3.2</w:t>
      </w:r>
    </w:p>
    <w:p>
      <w:r>
        <w:t>Am 1 6. August 2017 erstattete Y.___ , diplomierte Pflegefachfrau, Beraterin SHAB, ihren Bericht über die am 1 1. August 2017 erfolgte Abklärung der medizinischen Pflegeleistungen ( Urk. 11/362-363). Sie führte aus, dass sie die Hilflosenentschädigung nicht aufgenommen habe, da der Beschwerdeführer damit nicht einverstanden gewesen sei ( Urk. 11/362). Laut Erhebungsblatt ( Urk. 11/363) waren bei der Abklärung der Beschwerdeführer, die zuständige Fachperson der örtlichen Spitex, ein Mitarbeiter der Beschwerdegegnerin und die SHAB-Beraterin anwesend (S. 2 unten).</w:t>
      </w:r>
    </w:p>
    <w:p>
      <w:r>
        <w:t>Gestützt auf diesen Bericht wurden im Berechnungsblatt vom 2 9. August 2017 ( Urk. 11/367) für von der Spitex erbrachte Behandlungsleistungen 10.52 Minuten pro Tag , für von der Spitex geleistete Grundpflege 6.79 Minuten pro Tag und für von der Ehefrau des Beschwerdeführers geleistete Grundpflege</w:t>
      </w:r>
    </w:p>
    <w:p>
      <w:r>
        <w:rPr>
          <w:b/>
        </w:rPr>
        <w:t>E. 3.14</w:t>
      </w:r>
    </w:p>
    <w:p>
      <w:r>
        <w:t>Minuten pro Tag veranschlagt.</w:t>
      </w:r>
    </w:p>
    <w:p>
      <w:r>
        <w:t>Mit Verfügung vom 2 8. August 2017 ( Urk. 11/368) reduzierte die Beschwerde gegnerin den Beitrag gemäss Art. 18 Abs. 2 UVV von Fr. 1'234.-- auf Fr. 748.-- pro Monat (S. 1 unten). Daran hielt sie mit Einspracheentscheid vom 1 4. August 2018 ( Urk. 2) fest.</w:t>
      </w:r>
    </w:p>
    <w:p>
      <w:r>
        <w:t>4. 4.1</w:t>
      </w:r>
    </w:p>
    <w:p>
      <w:r>
        <w:t>Die Anwendbarkeit von Art. 18 UVV in der seit 1. Januar 2017 geltenden Fassung ist unter den Parteien unbestritten und wurde nunmehr auch vom Bundesgericht ausdrücklich bejah t (vorstehend E. 1.2) .</w:t>
      </w:r>
    </w:p>
    <w:p>
      <w:r>
        <w:t>Unbestritten ist sodann, dass ein Revisionsgrund (vgl. vorstehend E. 1.8) vorliegt ( Urk. 2 S. 7 Ziff. 5; Urk. 1 S. 4 Ziff. 1). 4.2</w:t>
      </w:r>
    </w:p>
    <w:p>
      <w:r>
        <w:t>Strittig ist hingegen, wie der Einbezug der Hilflosenentschädigung in die Anspruchsermittlung zu erfolgen hat, welche Bedeutung mithin die Formulierung in Art. 18 Abs. 2 lit . b UVV «soweit diese nicht durch die Hilflosenentschädigung nach Artikel 26 abgegolten ist» hat . Die Beschwerdegegnerin steht auf dem Stand punkt, dass allein die sachliche Kongruenz der einzelnen Hilfeleistungen mass gebend sei. Der Beschwerdeführer steht demgegenüber auf dem Standpunkt, es sei der gesamte zeit- und betragsmässig zu erfassende Grundpflegeaufwand abzüglich des von der Hilflosenentschädigung abgegoltenen Anteils zu entschä digen. 4.3</w:t>
      </w:r>
    </w:p>
    <w:p>
      <w:r>
        <w:t>Gegen die Ansicht des Beschwerdeführers, der Unfallversicherer habe im Ergebnis für die Deckung sämtlicher Kosten aufzukommen, spricht die Vorgabe in der Ver ordnung, der Unfallversicherer habe an die Kosten der nichtmedizinischen Hilfe zu Hause «einen Beitrag» zu leisten. Im allgemeinen Sprachverständnis wird mit der Verpflichtung, an bestimmte Kosten einen Beitrag zu leisten, gerade nicht eine vollumfängliche Kostenübernahme vorgeschrieben, sondern eben nur eine teilweise.</w:t>
      </w:r>
    </w:p>
    <w:p>
      <w:r>
        <w:t>Das Ansinnen, es sei der Pflegeaufwand insgesamt in zeitlicher Hinsicht und sogar betragsmässig detailliert zu erfassen und anschliessend gleichsam auf die Hilfslosenentschädigung und den Pflegebeitrag zu verteilen , ist mit der Konzep tion der Hilflosenentschädigung nicht vereinbar. Denn diese wird unabhängig davon ausgerichtet, ob Fremdhilfe in Anspruch genommen und bezahlt wird, und der Grad der Hilflosigkeit bemisst sich nicht nach einem zeitlichen Aufwand, son dern lediglich nach der Anzahl der Lebensverrichtungen, in denen Einschränkun gen bestehen (vgl. Gehring, a.a.O. N 1 zu Art. 26 UVG).</w:t>
      </w:r>
    </w:p>
    <w:p>
      <w:r>
        <w:t>Wird also bei der Hilflosigkeit weder der konkrete Zeitbedarf erhoben noch danach gefragt, wie der Betrag der zugesprochenen Entschädigung von der ver sicherten Person effektiv verwendet wird, so fehlt es konzeptionell an einer Grundlage dafür, bei der Bemessung der Pflegeentschädigung die Hilflosenent schädigung in der vom Beschwerdeführer postulierten detaillierten Art und Weise einzubeziehen. Vielmehr ist die Hilflosenentschädigung so zu berücksichtigen, dass die für ihre Bemessung massgebenden allgemeinen Lebensverrichtungen bei der Ermittlung des Bedarfs an nichtmedizinischer Hilfe ausgeklammert bleiben. Damit erweist sich das von der Beschwerdegegnerin praktizierte Abstellen auf die sachliche Kongruenz der einzelnen Hilfeleistungen als richtig. 4.4</w:t>
      </w:r>
    </w:p>
    <w:p>
      <w:r>
        <w:t>Bei der Bestimmung des für den geleisteten Beitrag massgebenden Stundenan satzes hat sich die Beschwerdegegnerin an die Empfehlung Nr. 7/90 der ad-hoc-Kommission Schaden UVG (vorstehend E. 1.6) gehalten. Diese nimmt Bezug auf die gemäss LSE im Gesundheits- und Sozialwesen ausgerichteten Löhne, wobei für fachgerecht ausgeübte Pflege ( Art. 18 Abs. 2 lit . a UVV) das Kompetenzniveau 2 und für die Grundpflege ( Art. 18 Abs. 2 lit . b UVV) das Kompetenzniveau 1 Verwendung findet . Diese Empfehlung ist geeignet, eine rechtsgleiche Umsetzung der Verordnungsbestimmung zu gewährleisten, und die damit einhergehende Dif ferenzierung entsprechend dem Erfordernis der Fachkompetenz ist nachvollzieh bar und einleuchtend. Damit besteht auch keine Veranlassung, sich am für den Assistenzbeitrag in der Invalidenversicherung verwendeten Stundenansatz zu orientieren. 4.5</w:t>
      </w:r>
    </w:p>
    <w:p>
      <w:r>
        <w:t>Zusammenfassend bleibt festzuhalten, dass die von der Beschwerdegegnerin praktizierte Anwendung von Art. 18 Abs. 2 lit . b UVV zu überzeugen vermag und die dagegen erhobenen Einwände nicht stichhaltig sind.</w:t>
      </w:r>
    </w:p>
    <w:p>
      <w:r>
        <w:t>Dementsprechend ist der angefochtene Entscheid nicht zu beanstanden und die dagegen erhobene Beschwerde abzuweisen. Das Gericht erkennt: 1.</w:t>
      </w:r>
    </w:p>
    <w:p>
      <w:r>
        <w:t>Die Beschwerde wird abgewiesen. 2.</w:t>
      </w:r>
    </w:p>
    <w:p>
      <w:r>
        <w:t>Das Verfahren ist kostenlos. 3.</w:t>
      </w:r>
    </w:p>
    <w:p>
      <w:r>
        <w:t>Zustellung gegen Empfangsschein an: - Rechtsanwalt Michael Bütikofer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7</w:t>
      </w:r>
    </w:p>
    <w:p>
      <w:r>
        <w:t>Bei Hilflosigkeit besteht Anspruch auf eine Hilflosenentschädigung ( Art. 26 UVG). Sie wird nach dem Grad der Hilflosigkeit bemessen ( Art. 27 Satz 1 UVG). Die Hilflosigkeit gilt als schwer, wenn die versicherte Person vollständig hilflos ist. Dies ist der Fall, wenn sie in allen alltäglichen Lebensverrichtungen regelmäs sig in erheblicher Weise auf die Hilfe Dritter angewiesen ist und überdies der dauernden Pflege oder der persönlichen Überwachung bedarf ( Art. 37 Abs. 2 UVV).</w:t>
      </w:r>
    </w:p>
    <w:p>
      <w:r>
        <w:t>M assgebend sind die folgenden sechs alltäglichen Lebensverrichtungen (BGE 127 V 94 E. 3c, 125 V 297 E. 4a): - Ankleiden, Auskleiden; - Aufstehen, Absitzen, Abliegen; - Essen; - Körperpflege; - Verrichtung der Notdurft; - Fortbewegung (im oder ausser Haus), Kontaktaufnahme.</w:t>
      </w:r>
    </w:p>
    <w:p>
      <w:r>
        <w:rPr>
          <w:b/>
        </w:rPr>
        <w:t>E. 10</w:t>
      </w:r>
    </w:p>
    <w:p>
      <w:r>
        <w:t>Abs. 3 UVG und Art. 18 U VV seien mit der Absicht revidiert worden, sicherzustellen, dass die Unfallversicherungen entsprechend den internationalen Verpflichtungen inskünftig die im Einzelfall anfallenden Hauspflegeleistungen vollständigen übernehmen, mithin um sicherzustellen, dass sich die versicherte Person nicht an den Hauspflegekosten beteiligen müsse (S. 8 f.).</w:t>
      </w:r>
    </w:p>
    <w:p>
      <w:r>
        <w:t>Daraus, dass Art. 18 Abs. 2 lit . b U VV vorschreibe, es sei ein Beitrag an die nicht medizinische Hilfe zu Hause zu leisten, «soweit diese nicht durch die Hilflosenent schädigung abgegolten ist», folge zwar, dass der Pflegebeitrag nach Art. 18 Abs. 2 lit . b U VV unter Einbezug der Hilflosenentschädigung festzusetzen sei, aber nicht, dass sich die versicherte Person die Hilflosenentschädigung vollständig an die Grundpflege anrechnen lassen müsse (S. 10 Mitte).</w:t>
      </w:r>
    </w:p>
    <w:p>
      <w:r>
        <w:t>Seine</w:t>
      </w:r>
    </w:p>
    <w:p>
      <w:r>
        <w:t>Hilflosenentschädigung werde durch - näher genannte - behinderungsbe dingte Mehrkosten bereits vollständig aufgebraucht. Deshalb sehe er sich nicht in der Lage, mit der Hilflosenentschädigung einen Teil seiner Pflegekosten abzugel ten (S. 11 Mitte).</w:t>
      </w:r>
    </w:p>
    <w:p>
      <w:r>
        <w:t>Ferner sei der bei der Angehörigenpflege berücksichtigte Stundenansatz von Fr. 27.-- beziehungsweise Fr. 30.-- zu tief. Aus näher dargelegten Gründen ( unter anderem mit Hinweis auf das Urteil des Bundesgerichts 8C_896/2009 vom 23. Juli 2010, in welchem ein zwischen den Parteien geschlossener Vergleich mit einem Stundenansatz von Fr. 35.-- Erwähnung fand )</w:t>
      </w:r>
    </w:p>
    <w:p>
      <w:r>
        <w:t>wäre ein Ansatz von Fr. 35.-- angemessen (S.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