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UV.2018.00205 vom 29. November 2018</w:t>
      </w:r>
    </w:p>
    <w:p>
      <w:r>
        <w:t>ZH Sozialversicherungsgericht, 2018-11-29, DE</w:t>
      </w:r>
    </w:p>
    <w:p>
      <w:r>
        <w:rPr>
          <w:b/>
        </w:rPr>
        <w:t xml:space="preserve">Quelle: </w:t>
      </w:r>
      <w:r>
        <w:t>https://mcp.opencaselaw.ch/entscheid/zh_sozialversicherungsgericht_UV.2018.00205</w:t>
      </w:r>
    </w:p>
    <w:p>
      <w:r>
        <w:t>FR: ZH_SOZIALVERSICHERUNGSGERICHT UV.2018.00205 du 29 novembre 2018</w:t>
      </w:r>
    </w:p>
    <w:p>
      <w:r>
        <w:t>IT: ZH_SOZIALVERSICHERUNGSGERICHT UV.2018.00205 del 29 novembre 2018</w:t>
      </w:r>
    </w:p>
    <w:p>
      <w:pPr>
        <w:pStyle w:val="Heading2"/>
      </w:pPr>
      <w:r>
        <w:t>Erwägungen</w:t>
      </w:r>
    </w:p>
    <w:p>
      <w:r>
        <w:rPr>
          <w:b/>
        </w:rPr>
        <w:t>E. 1</w:t>
      </w:r>
    </w:p>
    <w:p>
      <w:r>
        <w:t>2). Die Helsana kam für die Kosten der Heilbehandlung auf und sie richtete für die unfallbedingte Arbeitsunfähigkeit Taggeldleistungen aus.</w:t>
      </w:r>
    </w:p>
    <w:p>
      <w:r>
        <w:t>Zum Heilungsverlauf holte die Helsana Berichte und Stellungnahmen der behan delnden Ärzte (insbesondere PD Dr. med. A.___ , Facharzt FMH für Orthopädische Chirurgie) und ihres Vertrauensarztes (Prof. Dr. med. B.___ , Facharzt FMH für Orthopädische Chirurgie und Traumatologie des Bewegungsapparates) e in ( Urk. 10/M4-6, Urk. 10/M10-14 ).</w:t>
      </w:r>
    </w:p>
    <w:p>
      <w:r>
        <w:t>Am 1 1. März 2014 erliess die Helsana eine Verfügung, mit der sie die Taggeld-leistungen und die ärztliche Heilbehandlung per 1. A pril 2014 einstellte (Urk. 9/K20 ). Gegen diese Verfügung erhob der Versicherte am 2 5. März 2014 Einsprache ( Urk. 9/K21 ). Diese wies die Helsana nach Einholung weiter ärztlicher Stellungnahmen (vgl. Urk. 10/M15-18) mit Einspracheentscheid vo m 8. Oktober 2014 ab ( Urk. 9/K28 ).</w:t>
      </w:r>
    </w:p>
    <w:p>
      <w:r>
        <w:t>In Gutheissung der vom Versicherten dagegen erhobene n Beschwerde stellte das Sozialversicherungsgericht des Kantons Zürich mit Urteil UV.2014.00252 vom 2 0. Juni 2016 fest , dass ab 1. April 2014 weiterhin Anspruch a uf Taggeld leistun gen und Heilbe handlung bestehe und die Helsana ü ber den Fallabschluss und die her nach gegebenenfalls zu gewähren den Leistungen nach Vornahme der noch erforderlichen Schritte im Sinne der Erwägungen erneut zu entscheiden habe (Urk. 9/K48).</w:t>
      </w:r>
    </w:p>
    <w:p>
      <w:r>
        <w:rPr>
          <w:b/>
        </w:rPr>
        <w:t>E. 2</w:t>
      </w:r>
    </w:p>
    <w:p>
      <w:r>
        <w:t>Die Helsa na nahm in der Folge die Einholung eines ärztlichen Gutachtens in Aus sicht . Sowohl b ei der Wahl der Gutachterstelle, der Be gutachtungsstelle C.___ , als auch bei der Formulierung der Fragen an die medizinischen Experten fanden Anliegen und Vorschläge sowohl des Versicherten als auch der im parallel laufenden IV-Verfahren zuständigen Sozialversicherungsanstalt des Kantons Zürich, IV-Stelle, Berück sichtigung ( vgl. u.a. Urk. 9/K82 f., Urk. 9/K88, Urk. 9/K94). Das Gutac hten erstatteten die Ärzte der Begutachtungsstelle C.___ am 3 1. Dezember 2017 (Urk. 10/M29 /1-4 ). Zu die sem Gutachten nahm der Versicherte am 9. Januar 2018 Stellung (Urk. 9/K113), woraufhin die Helsana eine ergänzende Frage an den psychiatrischen Experten stellte (Urk. 9/K114), die dieser am 2 6. Januar 2018 beantwortete (Urk. 10/M30). Am 1 7. April 2018 verfügte die Helsana ab dem 1. April 2014 bis zum</w:t>
      </w:r>
    </w:p>
    <w:p>
      <w:r>
        <w:rPr>
          <w:b/>
        </w:rPr>
        <w:t>E. 3</w:t>
      </w:r>
    </w:p>
    <w:p>
      <w:r>
        <w:t>. 1</w:t>
      </w:r>
    </w:p>
    <w:p>
      <w:r>
        <w:t>Die Beschwerdegegnerin stellte sich in der Verfügung vom 1 7. April 2018 und im angefochtenen Einspracheentscheid</w:t>
      </w:r>
    </w:p>
    <w:p>
      <w:r>
        <w:t>auf den Standpunkt, aufgrund der ergän zen den Abklärungen , die gemäss dem Urteil des Sozialversicherungsgericht s UV.2014.00252 vom 2 0. Juni 2016 erforderlich gewesen seien, könne der Fallab schluss per Ende März 2015 vorgenommen werden. Aus somatischer Sicht sei ab dem 1. April 2015 der medizinische Endzustand eingetreten und es bestehe keine messbare Beeinträchtigung der Arbeitsfähigkeit mehr. Sodann bestehe kein adäquater Kausalzusammenhang zwischen dem Unfall und den weiterhin geklag ten Beschwerden. Der Taggeldanspruch ende am 3 1. März 2015 und ebenso der Anspruch auf Heilbehandlung. Weitergehende Geldleistungen (Rente und Integ ritätsentschädigung) seien keine geschuldet. Die Voraussetzung en hierfür seien nicht erfüllt (Urk. 2 S.</w:t>
      </w:r>
    </w:p>
    <w:p>
      <w:r>
        <w:rPr>
          <w:b/>
        </w:rPr>
        <w:t>E. 8</w:t>
      </w:r>
    </w:p>
    <w:p>
      <w:r>
        <w:t>ff., Urk. 9/K116 S. 1 f.). 3 .2</w:t>
      </w:r>
    </w:p>
    <w:p>
      <w:r>
        <w:t>Der Beschwerdeführer macht geltend, die Schlussfolgerungen der Beschwerde gegnerin seien verfehlt. Der adäquate Kausalzusammenhang dürfe erst geprüft werden, wenn der Endzustand erreicht sei. Im C.___ -Gutachten sei nur kursorisch und ohne Bezugnahme auf abweichende ärztliche Beurteilungen festgehalten worden, die somatischen Unfallfolgen seien bereits wenige Monate nach dem Unfall abgeheilt gewesen. Dies stehe im Widerspruch zu den übrigen ärztlichen Beurteilungen, auf die auch i m Rückweisungsurteil des Sozialversicherungs ge richts UV.2014.00252 vom 2 0. Juni 2016 mit der Feststellung Bezug genommen worden sei, es bestehe nach wie vor eine unfallkausale Arbeits unfähigkeit von 50 % und es seien noch nicht alle in Frage kommen Abklärungs- und Behand lungsoptionen ausgeschöpft worden. Da nach wie vor somatische Unfallfolgen im Vordergrund stünden sei sodann die Prüfung der Adäquanz nach der soge nannten Psycho-Praxis nicht gerechtfertigt. Im Übrigen könne auch hinsichtlich der psychischen Beschwerden nach wie vor mit einer Besserung gerechnet werden. Schliesslich sei die Adäquanzprüfung zu Unrecht ausgehend von einem mittelschweren Ereignis im Grenzbereich zu den leichten Unfällen erfolgt (Urk. 1 S. 3 ff.). 4 .</w:t>
      </w:r>
    </w:p>
    <w:p>
      <w:r>
        <w:t>Im Rückweisungsurteil UV.2014.00252 vom 2 0. Juni 2016 (Urk. 9/K48) stellte das Sozialversicherungsgericht fest, der Fallabschluss sei verfrüht erfolgt. Bei Erlass des Einspracheentscheides habe noch nicht mit der erforde rlichen Gewissheit aus geschlossen werden können , dass bezüglich der unfallbedingten Rücken verlet zung von der Fortsetzung der ärztlichen Behandlung keine namhafte Besseru ng des Gesundheitszustandes mehr erwartet werden könne. A us ortho pädischer Sicht habe nach wie vor eine objektive Beeinträchtigung der Arbeits fähigkeit vor ge legen . Es</w:t>
      </w:r>
    </w:p>
    <w:p>
      <w:r>
        <w:t>seien noch nicht alle Therapie- und Behandlungs optionen ausgeschöpft oder abschliessend evaluiert worden und es sei noch offen, in welchem Ausmass und in welcher Zeit sich die Arbeitsfähigkeit in wesentlichem Umfang wiederher stellen lasse oder in welchem Umfang gegebenenfalls mit einer Erwerbsunfähig keit gerechnet werden müsse (E. 4.7) . 5 . 5 .1</w:t>
      </w:r>
    </w:p>
    <w:p>
      <w:r>
        <w:t>Der orthopädische C.___ - Gutachter Dr. D.___ , Facharzt FMH für Orthopädische Chirurgie und Traumatologie, nannte als Diagnose eine in diskreter Keilwirbel stellung verheilte und initial stabile Deckplatten impressionsfraktur LWK2, eine nicht- dislozierte Fraktur im oberen Drittel des Corpus sterni</w:t>
      </w:r>
    </w:p>
    <w:p>
      <w:r>
        <w:t>sowie eine Spondy lolyse L5 ohne Olisthese (Urk. 10 /M 29/3 S. 6) und führte aus, es bestehe ein</w:t>
      </w:r>
    </w:p>
    <w:p>
      <w:r>
        <w:t>chronifiziertes Schmerzsyndrom, das aus somatischer Sicht nicht zu erklä ren sei. Das Ereignis vom 4. Februar 2014 habe zu e iner relativ harmlosen Deckplatten impressionsfraktur geführt, die korrekt erkannt und ebenso korrekt behandelt und nachkontrolliert worden sei. Die Entlassung aus der stationären Behandlung nach wenigen Tage n sei nicht verfrüht gewesen . Ungewöhnlich sei allerdings die völlige Unselbständigkeit des Beschwerdeführers in den folgenden Monaten zu Hause . Es habe eine massive Selbstlimitierung stattgefunden, die durch den Bruch alleine nicht erklärt werden könne. Die Kontrollen hätten gezeigt, dass diese stets stabil geblieben sei. Retrospektiv sei diese nach spätestens drei Monaten als voll abgeheilt zu betrachten. Durch die Selbstlimitierung sei es in der Folge zu einer massiven Dekonditionierung und zur Ausbildung chronischer Schmerzen gekom men (Urk. 10 /M29/3 S. 7). Der i nterdisziplinären Beurteilung zufolge, an der nebst Dr. D.___ auch der psychiatrische Experte Prof. Dr. med. E.___ , Facharzt FMH für Psychiatrie und Psychotherapie, und der internistische Experte Dr. med.</w:t>
      </w:r>
    </w:p>
    <w:p>
      <w:r>
        <w:t>F.___ , Facharzt für Innere Medizin, teilnahm en ( Urk.</w:t>
      </w:r>
    </w:p>
    <w:p>
      <w:r>
        <w:rPr>
          <w:b/>
        </w:rPr>
        <w:t>E. 10</w:t>
      </w:r>
    </w:p>
    <w:p>
      <w:r>
        <w:t>f.) und s ie erweist sich als nachvollziehbar und schlüssig. Es liegt ein Symptombild mit prae - und post traumatischen Anteile n vor. Zu letzterem gehören insbesondere auch die soma tischen Beschwerden, soweit diese organisch nicht objektivierbar sind. Das psychische Leiden ist da mit zumindest teil weise Folge des Unfalles vom 4. Feb ruar 2013, weswegen die natürliche Kausalität gegeben ist. Ausgehend von einem grundsätzlich besserungsfähigen Zustand kamen die Gutachter in der Gesamt beurteilung zum Schluss, das psychische Leiden bewirke eine insgesamt raschere Ermüdbarkeit, was bis Mitte März 2015 eine Einschränkung der Arbeitsfähigkeit im Umfang von 50 % und ab dann eine Einschränkung von 20 % zur Folge gehabt habe respektive noch immer habe (Urk. 10/M29/1 S. 19 , Urk. 10/M30 S. 1-2 ). Von der zuletzt attestierten Beeinträchtigung der Arbeitsfähigkeit von 20 % aufgrund des psychischen Leidens</w:t>
      </w:r>
    </w:p>
    <w:p>
      <w:r>
        <w:t>ging auch der Beschwerdeführer aus (Urk. 1 S. 6 Rz 10). 7 .</w:t>
      </w:r>
    </w:p>
    <w:p>
      <w:r>
        <w:t>Zusammenfassend ergibt sich, dass die Auswirkunge n der somatischen Unfallfol gen, das heisst der Heilungsverlauf und allfällige bleibende Restfolgen , weiterhin nicht im erforderlichen Umfang abgeklärt sind . Fest steht, dass eine Teilremission erfolgt ist und der Beschwerdeführer die bisherige Tätigkeit als Agent in einem Callcenter bei einem neuen Arbeitgeber in einem Pensum von 50 % wieder</w:t>
      </w:r>
    </w:p>
    <w:p>
      <w:r>
        <w:t>auf genommen hat (vgl. Urk. 10/M29/2 S. 5 f. u. S. 17 ) . Eine Arbeitsunfähigkeit von 50 % bis Mitte März 2015 wurde gutachterlich attestiert, weswegen die Auszah lung der Taggelder</w:t>
      </w:r>
    </w:p>
    <w:p>
      <w:r>
        <w:t>bis Ende März 2015 auf dieser Basis erfolgte .</w:t>
      </w:r>
    </w:p>
    <w:p>
      <w:r>
        <w:t>Allerdings bezieht sich die betreffend e Einschätzung in erster Linie auf die Folgen der somatisch nicht erklärbaren Beeinträchtigungen. O ffen ist aber , ob und in welchem Umfang mit Blick auf die somatischen Unfallfolgen über die erfolgte Terminierung hinaus Anspruch auf Taggelder und auch Heilbehandlung besteht und zu welchem Zeitpunkt der Fallabschluss mit Prüfung des Anspruchs auf weitergehende Leistungen (Rente, Integritätsentschädigung) effektiv vorgenom men werden kann . Hierfür sind weiter e Abklärungen zum Verlauf der soma tischen Unfallfolgen erforderlich. Zu diesem Zweck ist die Sache an die Beschwer degegnerin zurückzuweisen ( § 26 Abs. 1 des Gesetzes über das Sozialversiche rungsgericht, GSVGer ). Aufgrund des noch offenen Zeitpunktes für den Fallab schluss hat zum jetzigen Zeitpunkt eine Prüfung der Adäquanz in Bezug auf die psychischen Unfallfolgen zu unterbleiben ( Urteil des Bundes gerichts 8C_779/2013 vom 3 0. Dezember 2013 E. 3 ). Auf die von der Beschwerde führerin dazu geäusserten Einwände - sie kann sich der Adäquanzprüfung durch die Beschwerdegegnerin weder grundsätzlich noch inhaltlich anschliessen (Urk. 1 S. 5 Ziff. 5 u. S. 6 f. Rz 12) - wird beim Fallabschluss einzugehen sein . Je nach Ausgang der Adäquanzprüfung unter Berücksichtigung der erhobenen Einwände ist auch eine Verlaufsbeurteilung im Zusammenhang mit den psychischen Unfallfolgen angezeigt. Nach dem Gesagten ist die Beschwerde in dem Sinne gut zuheissen, dass der angefochtene Einspracheentscheid aufzuheben und die Sache ein weiteres Mal an die Beschwerdegegnerin zurückzuweisen ist, damit diese im Sinne der Erwägungen verfahre und über den Leistungsanspruch erneut ent scheide .</w:t>
      </w:r>
    </w:p>
    <w:p>
      <w:r>
        <w:t>8 .</w:t>
      </w:r>
    </w:p>
    <w:p>
      <w:r>
        <w:t>Ausgangsgemäss hat der vertretene Beschwerdeführer gestützt auf § 34 Abs. 1 und 3 GSVGer Anspruch auf eine Prozessentschädigung. Diese ist unter Berück sichtigung der Bedeutung der Streitsache und der Schwierigkeit des Prozesses auf Fr. 2’000 .-- (inkl. Mehrwertsteuer und Barauslagen) festzusetzen. Das Gericht erkennt: 1.</w:t>
      </w:r>
    </w:p>
    <w:p>
      <w:r>
        <w:t>Die Beschwerde wird in dem Sinne gutgeheissen, dass der Einspracheentscheid der Helsana Unfall AG vom 1 7. August 2018 aufgehoben und die Sache an die Beschwer de gegnerin zurückgewiesen wird, damit diese im Sinne der Erwägungen verfahre und hernach über den Leistungsanspruch erneut entscheide. 2.</w:t>
      </w:r>
    </w:p>
    <w:p>
      <w:r>
        <w:t>Das Verfahren ist kostenlos. 3.</w:t>
      </w:r>
    </w:p>
    <w:p>
      <w:r>
        <w:t>Die Beschwerdegegnerin wird verpflichtet, dem Beschwerdeführer eine Prozessent schä digung von Fr. 2'000 .-- (inkl. Barauslagen und MWSt ) zu bezahlen. 4.</w:t>
      </w:r>
    </w:p>
    <w:p>
      <w:r>
        <w:t>Zustellung gegen Empfangsschein an: - Rechtsanwalt Thomas Laube - Helsana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