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UV.2018.00151 vom 11. September 2019</w:t>
      </w:r>
    </w:p>
    <w:p>
      <w:r>
        <w:t>ZH Sozialversicherungsgericht, 2019-09-11, DE</w:t>
      </w:r>
    </w:p>
    <w:p>
      <w:r>
        <w:rPr>
          <w:b/>
        </w:rPr>
        <w:t xml:space="preserve">Quelle: </w:t>
      </w:r>
      <w:r>
        <w:t>https://mcp.opencaselaw.ch/entscheid/zh_sozialversicherungsgericht_UV.2018.00151</w:t>
      </w:r>
    </w:p>
    <w:p>
      <w:r>
        <w:t>FR: ZH_SOZIALVERSICHERUNGSGERICHT UV.2018.00151 du 11 septembre 2019</w:t>
      </w:r>
    </w:p>
    <w:p>
      <w:r>
        <w:t>IT: ZH_SOZIALVERSICHERUNGSGERICHT UV.2018.00151 del 11 settembre 2019</w:t>
      </w:r>
    </w:p>
    <w:p>
      <w:pPr>
        <w:pStyle w:val="Heading2"/>
      </w:pPr>
      <w:r>
        <w:t>Erwägungen</w:t>
      </w:r>
    </w:p>
    <w:p>
      <w:r>
        <w:rPr>
          <w:b/>
        </w:rPr>
        <w:t>E. 1</w:t>
      </w:r>
    </w:p>
    <w:p>
      <w:r>
        <w:t>Der 1955 geborene X.___ war seit Februar 2009 als Fachvorgesetzter Technik bei der Z.___ angestellt und in diesem Rahmen bei der Suva obligatorisch gegen die Folgen von Unfällen versichert. Gemäss Un fallmeldung vom 27. September 2017 verspürte er am 14. September 2017 beim Verschieben (Tragen) einer Kaffeemaschine mit einer weiteren Person plötzlich Schmerzen im Schulterbereich (Urk. 13/1). Die medizinische Erstvorstellung erfolgte gleichentags bei Dr. med.</w:t>
      </w:r>
    </w:p>
    <w:p>
      <w:r>
        <w:t>A.___ , Fachärztin FMH für Orthopädische Chirurgie und Traumatologie des Bewegungsapparates (Urk. 13/10).</w:t>
      </w:r>
    </w:p>
    <w:p>
      <w:r>
        <w:t>Diese veran lasste am 19. September 2017 eine MR T - Arthrographie des linken Schulterge lenks (Urk. 13/30) und führte am 25. September 2017 eine Schulterarthroskopie links mit Rekonstruktion der Supraspinatussehne , Débridement an der Subsca pu larissehne , Tenotomie der langen Bizepssehne sowie ausführliche Acromio plastik und ACG-Resektion durch (Urk. 13/8-9).</w:t>
      </w:r>
    </w:p>
    <w:p>
      <w:r>
        <w:t>Die Suva klärte beim Versicherten die Umstände und den Hergang des Ereignisses vom 1 4. September 2017 ab ( Urk. 13/11) und legte die Akten Kreisarzt Dr. med. B.___ , Facharzt für Physikalische Medizin und Rehabilitation, zur Stellungnahme vor ( Urk. 13/15). Mit Schreiben vom 1. November 2017 teilte die Suva dem Versi cher ten mit, dass sie nicht leistungspflichtig sei (Urk. 13/18), woraufhin der Versicherte am 8. November 2017 eine einsprachefähige Verfügung verlangte</w:t>
      </w:r>
    </w:p>
    <w:p>
      <w:r>
        <w:t>(Urk. 13/20). Nach Vorlage an die Kreisärztin Dr. med.</w:t>
      </w:r>
    </w:p>
    <w:p>
      <w:r>
        <w:t>C.___ , Fach ärztin für Anästhesiologie (Ärztliche Beurteilung vom 19. Dezember 2017, Urk. 13/33) ,</w:t>
      </w:r>
    </w:p>
    <w:p>
      <w:r>
        <w:t>verneinte die Suva eine Leistungspflicht m it Verfügung vom 28. Dezem ber 2017 (Urk. 13/35). Die dage gen erhobene Einsprache vom 15. Janu ar 2018 (Urk. 13/36) wies die Suva mit Entscheid vom 1. Juni 2018 (Urk.</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hat sich am 14. September 2017 ereignet, weshalb die ab dem 1. Januar 2017</w:t>
      </w:r>
    </w:p>
    <w:p>
      <w:r>
        <w:t>gültigen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 k heiten gewährt (Abs. 1). Die Versicherung erbringt ihre Leistungen auch bei fol 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1.3</w:t>
      </w:r>
    </w:p>
    <w:p>
      <w:r>
        <w:t>Ein Unfall ist gemäss Art. 4 des Bundesgesetz 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wirkungen auf den menschlichen Körper abhebt. Ungewöhnliche Auswirkungen allein begründen keine Ungewöhnlichkeit (BGE 134 V 72 E. 4.1 und E. 4.3.1 mit Hinweis).</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jeweils geprüft werden, ob die Anstrengung im Hinblick auf Konstitution und berufliche und ausserberufliche Gewöhnung der betreffenden Person ausserord ent 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 logischen Faktor manifest werden lässt (BGE 116 V 136 E. 3b mit Hin weisen).</w:t>
      </w:r>
    </w:p>
    <w:p>
      <w:r>
        <w:t>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 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 ringe Zweifel an der Zuverlässigkeit und Schlüssigkeit der versicherungsinternen ärztlichen Feststellungen, so sind ergänzende Abklärungen vorzunehmen (BGE</w:t>
      </w:r>
    </w:p>
    <w:p>
      <w:r>
        <w:t>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w:t>
      </w:r>
    </w:p>
    <w:p>
      <w:r>
        <w:t>2.</w:t>
      </w:r>
    </w:p>
    <w:p>
      <w:r>
        <w:rPr>
          <w:b/>
        </w:rPr>
        <w:t>E. 2</w:t>
      </w:r>
    </w:p>
    <w:p>
      <w:r>
        <w:t>Dagegen erhob der Versicherte am 22. Juni 2018 Beschwerde (Urk. 1) und bean tragte , der angefochtene Entscheid sei aufzuheben und es sei die Suva zu ver pflichten, für die Folgen des Ereignisses vom 14. September 2017 die gesetzlichen Leistungen nach UVG zu entrichten . Eventualiter beantragte er die Rückweisung der Sache an die Suva zur weiteren medizinischen Abklärung und anschliessender Neuverfügung. Mit Eingabe vom 7. Juli 2018 reichte der Beschwerdeführer eine Stellungnahme von Dr. A.___ vom 25. Juni 2018 zu den Akten (Urk. 9-10). Mit Beschwerdeantwort vom</w:t>
      </w:r>
    </w:p>
    <w:p>
      <w:r>
        <w:t>10. August 2018 (Urk. 12, unter Beilage ihrer Akten Urk. 13/1-51 ) schloss die Beschwerdegegnerin auf Abweisung der Beschwerde , was dem Beschwerdeführer mit Verfügung vom 15. August 2018 (Urk. 14) ange zeigt wurde .</w:t>
      </w:r>
    </w:p>
    <w:p>
      <w:r>
        <w:rPr>
          <w:b/>
        </w:rPr>
        <w:t>E. 2.1</w:t>
      </w:r>
    </w:p>
    <w:p>
      <w:r>
        <w:t>Im angefochtenen Entscheid stellte sich die Beschwerdegegnerin im Wesentlichen auf den Standpunkt, angesichts der vom Beschwerdeführer zuvor mehrmals geän dert en Sachverhaltsdarstellung erweise sich der von ihm nach Erhalt der Leis tungs ablehnung der Suva geschilderte Hergang des Ereignisses vom 14. Septem ber 2017 als wenig glaubhaft. Aufgrund der Schilderungen des Geschehens durch den Beschwerdeführer bis zur Leistungsablehnung könne der Unfallbegriff im Sinne von Art. 4 ATSG nicht als erfüllt angesehen werden. Die gemeldeten Rückenbeschwerden (gemeint wohl: Schulterbeschwerden) gingen nicht auf spe ziell sinnfällige Umstände wie etwa ein Stolpern, Ausgleiten, Anstossen, Hängen bleiben oder ein reflexartiges Abwehren eines Sturzes zurück . Dies würde selbst dann gelten, wenn auf die Sachverhaltsdarstellung des Beschwerdeführer s in seiner Einsprache abgestellt würde (Urk. 2 S. 7).</w:t>
      </w:r>
    </w:p>
    <w:p>
      <w:r>
        <w:t>Im vorliegenden Fall sei zwar die Körperschädigung eines Sehnenrisses im Sinne von Art. 6 Abs. 2 lit . f UVG gegeben, diese sei jedoch – gemäss kreisärztlicher Beurteilung – vorwiegend auf ein degeneratives Geschehen (Abnützung) zurückzuführen, weshalb sie hierfür keine Leistungspflicht treffe (Urk. 2 S. 9).</w:t>
      </w:r>
    </w:p>
    <w:p>
      <w:r>
        <w:rPr>
          <w:b/>
        </w:rPr>
        <w:t>E. 2.2</w:t>
      </w:r>
    </w:p>
    <w:p>
      <w:r>
        <w:t>Dahingegen führte der Beschwerdeführer im Wesentlichen aus, er habe eine unk o ordinierte Bewegung getätigt, als er auf das plötzliche Abrutschen der Maschine reflexartig reagiert habe, um sich zu schützen . Damit sei das Vorliegen eines ungewöhnlichen äusseren Faktors und ein Unfall im Sinne von Art. 4 ATSG zu bejahen, weshalb die Beschwerdegegnerin für die daraus resultierenden Folgen leistungspflichtig sei. Selbst wenn das Gericht diese Ansicht nicht teilen würde, sei die Leistungspflicht der Beschwerdegegnerin zu bejahen: Es liege unbe stritte nermassen ein Sehnenriss und damit eine Listenverletzung im Sinne von Art. 6 Abs. 2 UVG vor. Damit bestehe die gesetzliche Vermutung der Leistungspflicht. Die</w:t>
      </w:r>
    </w:p>
    <w:p>
      <w:r>
        <w:t>Beschwerdegegnerin</w:t>
      </w:r>
    </w:p>
    <w:p>
      <w:r>
        <w:t>könne sich von ihrer Leistungspflicht nur befreien, in dem sie beweisen würde, dass die Listenverletzung vorwiegend auf Abn ü tzung/</w:t>
      </w:r>
    </w:p>
    <w:p>
      <w:r>
        <w:t>Erkrankung zurückzuführen sei. Dafür stütze sie sich auf zwei kreisärztliche Berichte, welche – aus verschiedenen Gründen – nicht beweistauglich seien. Die bildgebenden Befunde würden für einen 62jährigen erstaunlich wenige degene rative Veränderungen zeigen. Diese seien allerhöchstens teilursächlich für die Listenverletzung, mitnichten jedoch zu mehr als 50 %. Auch Dr. A.___ habe die Listenverletzung als klar nicht degenerativ bedingt erachtet. Damit stehe fest, dass die Beschwerdegegnerin für die Folgen des Ereignisses vom 14. September 2017 vollumfänglich leistungspflichtig sei (Urk. 1 S. 4-6). 3.</w:t>
      </w:r>
    </w:p>
    <w:p>
      <w:r>
        <w:rPr>
          <w:b/>
        </w:rPr>
        <w:t>E. 3</w:t>
      </w:r>
    </w:p>
    <w:p>
      <w:r>
        <w:t>Auf die Vorbringen der Parteien und die eingereichten Unterlagen wird, soweit erforderlich, im Rahmen der nachfolgenden Erwägungen eingegangen. Das Gericht zieht in Erwägung: 1.</w:t>
      </w:r>
    </w:p>
    <w:p>
      <w:r>
        <w:rPr>
          <w:b/>
        </w:rPr>
        <w:t>E. 3.1</w:t>
      </w:r>
    </w:p>
    <w:p>
      <w:r>
        <w:t>Am 14. September 2017 erfolgte die medizinische Erstbehandlung des Beschwer deführer s bei Dr. A.___ . In ihrem Bericht vom 21. September 2017 diagnostizierte Dr. A.___ eine mediale Luxation der langen Bizepssehne bei kranialer Ruptur der Subscapularissehne und Partialrupturen von Supra- und Infraspinatussehne . Beim Tragen eines ca. 100 Kilogramm schweren Gegenstands mit einer weiteren Hilfsperson sei es zu einem plötzlichen Schlag in der linken Schulter gekommen. Danach hätten erhebliche Beschwerden bestanden und die aktive Elevation sei deutlich eingeschränkt gewesen. Zuvor sei die Schulter voll funktionsfähig ge wesen ohne Beschwerden. Als Befund habe sich in der linken Schulter inspek torisch kein Hämatom und keine Deformation ergeben. Die aktive Elevation und Abduktion betrage 45°, passiv ca. 100°. Die aktive Aussenrotation sei aufgehoben. Palpatorisch bestünden diffuse Schmerzen im Bereich des Humeruskopfes lateral- wie dorsalseitig. Nach peripher bestehe kein sensomotorisches Defizit. Der Ell bogen könne aus Schmerzgründen nicht geprüft werden, sei aber nicht schmerz haft (Urk. 13/10) .</w:t>
      </w:r>
    </w:p>
    <w:p>
      <w:r>
        <w:t>Das Arthro -MRI der linken Schulter vom 19. September 2017 habe eine leicht gradige, leichtgradig aktivierte AC-Gelenksarthrose ergeben. Zudem ein etwas enger subakromialer Raum und eine leich t gradige Bursitis subacromialis / sub deltoidea . Es bestehe eine Tendinose der Supra- und Infraspinatussehne mit kleinen Partialrupturen am Footprint . Ferner auch eine Tendinose der Subsca pu larissehne , Ruptur im kranialen Anteil mit Riss des Pulley und Luxation der langen Bizepssehne . Es bestehe eine Tendinose und Tendovaginitis des langen Bizeps (Urk. 13/10 , vgl. auch Urk. 13/30 ).</w:t>
      </w:r>
    </w:p>
    <w:p>
      <w:r>
        <w:rPr>
          <w:b/>
        </w:rPr>
        <w:t>E. 3.2</w:t>
      </w:r>
    </w:p>
    <w:p>
      <w:r>
        <w:t>In seiner Stellungnahme vom 31. Oktober 2017 wies der Kreisarzt Dr. B.___ darauf hin, dass hier viele Diagnosen vorliegen würden. Führend sei die AC-Arthrose, welche entscheidend für das gesamte Geschehen sein dürfte. Innerhalb des gesamten degenerativen Geschehens finde man natürlich auch Listendiag no sen mit lit . f (auch die SLAP falle hierunter) (2), wobei dies wie bereits beschrieben innerhalb des degenerativen Gesamtbef undes sicherlich vorwiegend abnü tzungs- beziehungsweise krankheitsbedingt einges tuft werden müsse (Urk. 13/15).</w:t>
      </w:r>
    </w:p>
    <w:p>
      <w:r>
        <w:rPr>
          <w:b/>
        </w:rPr>
        <w:t>E. 3.3</w:t>
      </w:r>
    </w:p>
    <w:p>
      <w:r>
        <w:t>Die Kreisärztin Dr. C.___ hielt in ihrem Bericht vom 19. Dezember 2017 fest, es würden – wie bereits Dr. B.___ beurteilt habe – im aktuellen Fall viele Diagnosen vorliegen. Die führende und entscheidende Diagnose für das gesamt e Geschehen sei die AC-Gelenk s arthrose, welche keine Listendiagnose sei. Die trans murale Ruptur der Supraspinatussehne sei eine Listendiagnose, Ziffer f, Sehnenrisse, wobei innerhalb des degenerativen Gesamtbefundes die Diagnos e sicherlich vorwiegend auf Abnü tzung zurückzuführen sei (Urk. 13/33).</w:t>
      </w:r>
    </w:p>
    <w:p>
      <w:r>
        <w:rPr>
          <w:b/>
        </w:rPr>
        <w:t>E. 3.4</w:t>
      </w:r>
    </w:p>
    <w:p>
      <w:r>
        <w:t>Dr. A.___ hielt in ihrer Stellungnahme vom 25. Juni 2018 fest, die Instabilität der langen Bizepssehne habe die Hauptindikation zur operativen Versorgung der linken Schulter dargestellt. Diese habe rezidivierende Luxationen/Subluxationen gezeigt, welche zu einer deutlichen Beschwerdesymptomatik, einem Instabilitäts gefühl und einem plötzlichen Kraftverlust in der Schulter bei Rotationsbe we g ung en führten. Der Beschwerdeführer sei nach dem Trauma auch nicht mehr arbeitsfähig geworden. Auch die transmurale</w:t>
      </w:r>
    </w:p>
    <w:p>
      <w:r>
        <w:t>Supraspinatussehnenruptur lasse sich gut durch das Trauma erklären. Auch wenn die Sehnen der Rotatoren man schette beim Beschwerdeführer</w:t>
      </w:r>
    </w:p>
    <w:p>
      <w:r>
        <w:t>tendinotisch verändert seien, führe dies nicht automatisch zu einer Ruptur. Der Beschwerdeführer</w:t>
      </w:r>
    </w:p>
    <w:p>
      <w:r>
        <w:t>habe nach dem Trauma eine Elevationsschwäche gehabt , welche bei schon vorhandener Läsion der Supraspi na tus sehne</w:t>
      </w:r>
    </w:p>
    <w:p>
      <w:r>
        <w:t>bereits zuvor hätte vorliegen müsse n . Die Versorgung des zusätzlich leicht schmerzhaften AC-Gelenks sei durchgeführt worden, um für die Supra spi natus-Sehnennaht genügend Raum zu schaffen. Ohne die traumatischen Läsionen hätte keine Indikation zur Operation bezüglich des AC-Gelenks bestanden. Weder der Unfallhergang, noch die vorhandenen Läsionen in der linken Schulter, welche einer Operation bedurften, liessen mit überwiegender Wahrscheinlichkeit auf eine degenerative Ursache schliessen (Urk. 9).</w:t>
      </w:r>
    </w:p>
    <w:p>
      <w:r>
        <w:rPr>
          <w:b/>
        </w:rPr>
        <w:t>E. 4</w:t>
      </w:r>
    </w:p>
    <w:p>
      <w:r>
        <w:t>.1</w:t>
      </w:r>
    </w:p>
    <w:p>
      <w:r>
        <w:t>Strittig und zu prüfen ist zunächst, ob es sich beim Schadensereignis vom 14. September 2017 um einen Unfall im Sinne von Art. 4 ATSG handelt. Die Be schwerdegegnerin stellte dies insbesondere mit der Begründung in Abrede, es fehle an einem ungewöhnlichen äusseren Faktor beziehungsweise an einer sinn fälligen Überanstrengung (vgl. Urk. 2 S. 7 ).</w:t>
      </w:r>
    </w:p>
    <w:p>
      <w:r>
        <w:rPr>
          <w:b/>
        </w:rPr>
        <w:t>E. 4.2</w:t>
      </w:r>
    </w:p>
    <w:p>
      <w:r>
        <w:t>Zum Ereignishergang ist der Unfallmeldung vom 27. September 2017 zu entneh men, dass der Beschwerdeführer am 14. September 2017 beim Verschieben (Tra gen) einer Kaffeemaschine mit einer weiteren Person plötzlich Schmerzen im Schulterbereich verspürte (Urk. 13/1).</w:t>
      </w:r>
    </w:p>
    <w:p>
      <w:r>
        <w:t>Im Bericht über die</w:t>
      </w:r>
    </w:p>
    <w:p>
      <w:r>
        <w:t>ärztliche Erstkonsul tation am 14. September 2017 führte Dr. A.___</w:t>
      </w:r>
    </w:p>
    <w:p>
      <w:r>
        <w:t>zum Unfallgeschehen aus , b eim Tragen eines ca. 100 Kilogramm schweren Gegenstands mit einer weiteren Hilfs person sei es zu einem plötzlichen Schlag in der linken Schulter gekommen (vgl. E. 3.1) .</w:t>
      </w:r>
    </w:p>
    <w:p>
      <w:r>
        <w:t>Auf die schriftlich unterbreitete Frage, bei welcher Tätigkeit oder unter welchen Umständen die geltend gemachten Beschwerden aufgetreten seien, und nach genauer Beschreibung des Sachverhaltes befragt, schrieb der</w:t>
      </w:r>
    </w:p>
    <w:p>
      <w:r>
        <w:t>Beschwerde führer im Fragebogen vom 3. Oktober 2017 « B eim Verschieben und Anheben einer Kaffeemaschine zu zweit » (Urk. 13/11). In seiner Einsprache vom 15. Januar 2018 führte der Beschwerdeführer zum Geschehensablauf aus, er und sein Chef, D.___ , hätten eine Kaffeemaschine m it einem Gewicht von rund 100 Kilogramm verschieben und auf einen Tisch heben müssen. Das sei gut gegangen , bis sein Chef auf eine Palette gestiegen sei, um an Höhe zu gewinnen, und sich das Gewicht der Maschine plötzlich auf seine Seite verlagert habe. Er habe reflexartig reagiert, da die ganze Maschine auf ihn zugekommen sei und ihn zu erdrücken drohte . Bei diesem Vorgang sei ein «Knall» hörbar gewesen, was auch sein Chef wahrgenommen habe. Er habe augenblicklich höllische Schmerzen in der linken Schulter gehabt und gewusst, dass etwas gerissen sei (Urk. 13/36) . In seiner Beschwerde vom 22. Juni 2018 fügte der Beschwerdeführer dem ergän zend hinzu, D.___</w:t>
      </w:r>
    </w:p>
    <w:p>
      <w:r>
        <w:t>habe sich , ohne ihn vorzuwarnen, daran gemacht , auf das Palett zu steigen . Da dieses leicht wegrutschte, habe D.___ für einen Moment die Balance verloren und eine ruckartige Vorwärtsbewegung gemacht. Dadurch habe sich die Maschine mit ihrem ganzen Gewicht plötzlich auf ihn (den Beschwerdeführer ) zubewegt. Er habe eine reflexartige Abwehr bewegung gemacht, indem er die Arme mit dem gesamten Gewicht der Maschine hochgerissen habe. Dabei habe er eine Art «Schlag» in seiner linken Schulter und gleichzeitig enorme Schmerzen verspürt. Zudem sei ein Knall zu hören gewesen (Urk. 1 S. 2).</w:t>
      </w:r>
    </w:p>
    <w:p>
      <w:r>
        <w:rPr>
          <w:b/>
        </w:rPr>
        <w:t>E. 4.3.1</w:t>
      </w:r>
    </w:p>
    <w:p>
      <w:r>
        <w:t>Es bestehen deutliche Unterschiede hinsichtlich dem durch den Beschwerdeführer geschilderte n Ablauf der Geschehnisse vor und nach Erlass der abweisenden Verfügung vom 28. Dezember 2017 (Urk. 13/35). So war bis zum Verfügungser lass noch keine Rede davon , dass D.___ auf ein Palett gestiegen und sich eine plötzliche Gewichtsverlagerung ergeben ha b e, welche den Beschwerde führer zu einer reflexartigen Abwehrbewegung, mit darauffolgendem Knall, ver anlasst habe. Dies wurde erstmals in der Einsprache vorgebracht (vgl. Urk. 13/36). Die Ergänzung, das Palett sei kurz weggerutscht, als es</w:t>
      </w:r>
    </w:p>
    <w:p>
      <w:r>
        <w:t>D.___ habe b esteigen wollen, was dazu geführt habe, dass D.___ kurz die Balance verloren habe , sowie die darauffolgende Abwehrbewegung des Beschwerde füh rer s mit einem Hochreissen der Arme mit dem gesamten Gewicht der Maschine, erfolgte gar erst in der Beschwerde (Urk. 1 S. 2).</w:t>
      </w:r>
    </w:p>
    <w:p>
      <w:r>
        <w:rPr>
          <w:b/>
        </w:rPr>
        <w:t>E. 4.3.2</w:t>
      </w:r>
    </w:p>
    <w:p>
      <w:r>
        <w:t>Bei sich widersprechenden Angaben des Versicherten über den Unfallhergang ist auf die Beweismaxime hinzuweisen, wo nach die sogenannten spontanen «Aus sagen der ersten Stunde» in der Regel unbefangener und zuverlässiger sind als spätere Darstellungen, die bewusst oder unbewusst von nachträglichen Überle gungen versicherungsrechtlicher oder anderer Art beeinflusst sein können. Wenn der Versicherte seine Darstellung im Laufe der Zeit wechselt, kommt den An gaben, die er kurz nach dem Unfall gemacht hat, meistens grösseres Gewicht zu als jenen nach Kenntnis einer Ablehnungsverfügung des Versicherers (BGE 121 V 45 E. 2.a mit Hinweis). Vorliegend gibt es keinen Anlass, von diesem Grundsatz abzuweichen, da dem Beschwerdeführer</w:t>
      </w:r>
    </w:p>
    <w:p>
      <w:r>
        <w:t>vor Erlass der ablehnenden Verfügung vom 28. Dezember 2017</w:t>
      </w:r>
    </w:p>
    <w:p>
      <w:r>
        <w:t>wiederholt die Möglichkeit eröffnet worden war, detail liert von Besonderheiten des Ereignishergangs zu berichten (Urk. 13/1, Urk. 13/11).</w:t>
      </w:r>
    </w:p>
    <w:p>
      <w:r>
        <w:t>Die Schilderungen über den Geschehensablauf durch den Beschwerdeführer ge wannen aber erst von dem Moment an Detailschärfe, als er mit der Ablehnung seines Leistungsbegehrens konfrontiert wurde, was gegen diese Darstellung spri cht. Demnach sind die Angaben des Beschwerdeführer s in der Unfallmeldung für die Beurteilung des Vorliegens eines Unfalls im Sinne von Art. 4 ATSG</w:t>
      </w:r>
    </w:p>
    <w:p>
      <w:r>
        <w:t>massgebend .</w:t>
      </w:r>
    </w:p>
    <w:p>
      <w:r>
        <w:rPr>
          <w:b/>
        </w:rPr>
        <w:t>E. 4.4</w:t>
      </w:r>
    </w:p>
    <w:p>
      <w:r>
        <w:t>Der Beschwerdeführer verspürte am 14. September 2017 beim Verschieben (Tragen) einer Kaffeemaschine mit einer weiteren Person plötzlich Schmerzen im Schulterbereich (Urk. 13/1). Das Tragen einer</w:t>
      </w:r>
    </w:p>
    <w:p>
      <w:r>
        <w:t>Kaffeemaschine zu zweit ist – insbesondere unter Berücksichtigung der langjährigen Anstellung des</w:t>
      </w:r>
    </w:p>
    <w:p>
      <w:r>
        <w:t>Beschwer de führer s</w:t>
      </w:r>
    </w:p>
    <w:p>
      <w:r>
        <w:t>in einem Unternehmen für Betriebsverpflegung – für den Beschwer deführer nicht als ungewöhnlich einzustufen, auc h wenn diese Maschine ca. 100 Kilogramm wog. Beweisrechtlich entscheidend ist, dass sich gemäss der Akten lage während dem Tragen der Kaffeemaschine koordinativ nichts Ausserge wöhnliches zugetragen hat. Auf Nachfrage der Beschwerdegegnerin schilderte der Beschwerdeführer weder ein Ausgleiten, Stolpern, reflexartiges Abfangen eines Sturzes oder etwas in dieser Art, was auf eine Störung des Bewegungsablaufs durch einen äusseren Faktor hinweisen würde (vgl. Urk. 13/11) .</w:t>
      </w:r>
    </w:p>
    <w:p>
      <w:r>
        <w:t>Da es somit am Merkmal eines ungewöhnlichen äusseren Faktors mangelt, gelangte die Beschw er de gegnerin berechtigterweise zum Schluss, dass kein Unfal l im Rechtssinne vorliegt.</w:t>
      </w:r>
    </w:p>
    <w:p>
      <w:r>
        <w:rPr>
          <w:b/>
        </w:rPr>
        <w:t>E. 4.5</w:t>
      </w:r>
    </w:p>
    <w:p>
      <w:r>
        <w:t>Ergänzend ist darauf hinzuweisen, dass ein lediglich erhöhter plötzlicher Kraft aufwand infolge einer unerwarteten Gewichtsverlagerung ebenfalls nicht zur Erfüllung des für den Unfallbegriff erforderlichen ungewöhnlichen äusseren Fak tors führ en würde .</w:t>
      </w:r>
    </w:p>
    <w:p>
      <w:r>
        <w:t>So erachtet e die Rechtsprechung den für den Unfallbegriff vorausgesetzten ungewöhnlichen äusseren Faktor bisweilen nur als erfüllt, wenn beim Heben oder Verschieben einer Last ein ganz ausserordentlicher Kraf tauf wand zu einer Schädigung geführt hat. Dies wurde in den Fällen bejaht, in denen zu diesem Kraftaufwand besondere sinnfällige Umstände hinzutraten, wie etwa beim Klavierbauer, welcher einen 500 Kilogramm schweren wegrollenden Flügel aufhalten musste, nachdem er ihn zusammen mit einem Mitarbeiter von zwei Böcken heruntergehoben hatte, beim Versicherten, welcher eine schwere Schach t röhre halten wollte, die auf der nassen, leicht geneigten Unterlage ins Rutschen geraten war und eine Telefonleitung zu beschädigen drohte, und dabei selbst aus glitt, oder bei der Gemeindekrankenschwester, die einen schwergewichtigen Patie n ten beim Transfer vom Bett in den Rollstuhl vor dem unvermuteten Sturz bewahrte. Nicht als erfüllt erachtet wurde das Begriffsmerkmal der Ungewöhn lichkeit beim Umlagern eines 100 bis 120 Kilogramm schweren Patienten durch einen Hilfspfleger allein, beim Transport einer 200 Kilogramm schweren Glas scheibe zu zweit sowie beim Heben eines 100 Kilogramm schweren Radiators und einer 85 Kilogramm schweren Steinplatte (Urteil des Bundesgerichts 8C_245/ 2015 vom 19. August 2015 E. 5 mit weiteren Hinweisen). Im zitierten Entscheid ver neinte das Bundesgericht sodann die Voraussetzung des ungewöhnlichen äusse ren Faktors bei einem Anheben eines 140 Kilogramm schweren Lamellenrostes zu zweit ohne besondere sinnfällige Umstände.</w:t>
      </w:r>
    </w:p>
    <w:p>
      <w:r>
        <w:t>Die Schilderung des Geschehensablaufes durch den Beschwerdeführer in Ein sprache und Beschwerde lässt auf einen infolge des Besteigens des Paletts durch die Gewichtsverlagerung erforderlichen erhöhten Kraftaufwand , nicht jedoch auf besondere sinnfällige Umstände schliessen .</w:t>
      </w:r>
    </w:p>
    <w:p>
      <w:r>
        <w:t>Der Transport eines schweren Gegen standes von Hand</w:t>
      </w:r>
    </w:p>
    <w:p>
      <w:r>
        <w:t>zu zweit ist kaum ohne eine währenddessen stattfindende Ge wichts verlagerung zwischen den tragenden Personen im Sinne einer «Pendelbe wegung» zu bewältigen. Dementsprechend ist von den Beteiligten zu erwarten, dass sie auf drohende Gewichtsverlagerungen vorbereitet</w:t>
      </w:r>
    </w:p>
    <w:p>
      <w:r>
        <w:t>sind . Da der Be schwer deführer in der Betriebsverpflegung tätig ist, ist zudem anzunehmen, dass er regelmässig schwere Gegenstände hebt und verschiebt, weshalb das Gesagte für ihn umso mehr zu gelten hat. Daran ändert auch die – erst im Beschwer de ver fahren vorgebrachte – Ergänzung nichts, wonach das Palett kurz weggerutscht sei, nachdem es D.___ betreten habe, zumal dies die Gewichtsver la gerung allenfalls verstärkt, darüber hinaus aber</w:t>
      </w:r>
    </w:p>
    <w:p>
      <w:r>
        <w:t>keine äussere Wirkung nament lich in der Form eines Sturzes gezeitigt hat. Zudem ist anzunehmen, dass sich der Beschwerdeführer im Moment des behaupteten kurzen Wegrutschens des Paletts in einem Zustand erhöhter Aufmerksamkeit befunden hat, da D.___</w:t>
      </w:r>
    </w:p>
    <w:p>
      <w:r>
        <w:t>kurz zuvor auf das Palett gestiegen und somit bereits für eine merkliche Ge wichts verlagerung gesorgt hatte. Die durch das Wegrutschen bewirkte zusätzliche Gewichtsverlagerung konnte den Beschwerdeführer somit nicht</w:t>
      </w:r>
    </w:p>
    <w:p>
      <w:r>
        <w:t>völlig unerwartet treffen,</w:t>
      </w:r>
    </w:p>
    <w:p>
      <w:r>
        <w:t>sodass die damit verbundene Anpassungs bewegung nicht als programm widrig bezeichnet werden kann . Das Vorliegen eines ungewöhnlichen äusseren Faktors ist sodann auch nicht bereits deshalb zu bejahen, weil die Bewegung reflexartig ausgeführt wurde (Urteil des Bundesgerichts 8C_783/2013 vom 10. April 2014 E. 6.2).</w:t>
      </w:r>
    </w:p>
    <w:p>
      <w:r>
        <w:t>In Anbetracht dieser Gegebenheiten und mit Blick auf d ie darob geschilderten ähnlich gelagerten Fälle, wäre</w:t>
      </w:r>
    </w:p>
    <w:p>
      <w:r>
        <w:t>der Unfallbegriff selbst bei einem Abstellen auf die detaillierte Sachverhaltsschilderung durch den Beschwer deführer nicht erfüllt.</w:t>
      </w:r>
    </w:p>
    <w:p>
      <w:r>
        <w:rPr>
          <w:b/>
        </w:rPr>
        <w:t>E. 5.1</w:t>
      </w:r>
    </w:p>
    <w:p>
      <w:r>
        <w:t>Zu klären bleibt damit, ob eine Körperschädigung im Sinne von Art. 6 Abs. 2 UVG vorliegt . Unter den Parteien unbestritten ist, dass der Beschwerdeführer einen Sehnenriss erlitten hat und damit grundsätzlich eine Listendiagnose im Sinne von Art. 6 Abs. 2 lit . f UVG gegeben ist</w:t>
      </w:r>
    </w:p>
    <w:p>
      <w:r>
        <w:t>(Urk. 1 S. 5, Urk. 2 S. 9).</w:t>
      </w:r>
    </w:p>
    <w:p>
      <w:r>
        <w:t>Die Be schwerdegegnerin verneint eine Leistungspflicht damit , dass die Körper schädi gung vorwiegend auf e in degeneratives Geschehen (Abnü tzung) zurückzuführen sei (Urk. 2 S. 9).</w:t>
      </w:r>
    </w:p>
    <w:p>
      <w:r>
        <w:rPr>
          <w:b/>
        </w:rPr>
        <w:t>E. 5.2</w:t>
      </w:r>
    </w:p>
    <w:p>
      <w:r>
        <w:t>Sowohl die Kreisärzte der Suva</w:t>
      </w:r>
    </w:p>
    <w:p>
      <w:r>
        <w:t>als auch Dr. A.___ sind sich darin einig, dass eine Listendiagnose vorliegt . Während D r. A.___ in ihrem Bericht vom 21 . September 2017 eine kraniale Ruptur der Subscapularissehne und Partialrupturen von Supra - und Infraspinatussehne fest hielt (E. 3.1 ), ging</w:t>
      </w:r>
    </w:p>
    <w:p>
      <w:r>
        <w:t>Dr. B.___ namentlich von einer SLAP-Läsion (E. 3.2) und Dr. C.___ von einer transmuralen Ruptur der Supra spinatussehne (E. 3.3) als Listendiagnose aus .</w:t>
      </w:r>
    </w:p>
    <w:p>
      <w:r>
        <w:t>Aus den Berichten der drei mit dem vorliegenden Fall befassten Ärzte lassen sich somit unterschiedliche Listendiagnosen entnehmen. Das Arthro -MRI der linken Schulter vom 19. September 2017 stützt dabei mehrheitlich die Diagnostik von Dr. A.___ , wobei darin die Partialrupturen von Supra- und Infraspinatussehne ausschliesslich dem Footprint zugeordnet wurden und zudem eine Pulley -Läsion festgestellt wurde (Urk. 13/30). Den Berichten der Suva -Ärzte mangelt es an einer Auseinandersetzung mit den gestützt auf das Arthro -MRI und den Bericht von Dr. A.___ in Frage stehenden Listendiagnosen. Während Dr. B.___ pauschal das Vorliegen von Listendiagnosen gemäss Art. 6 Abs. 2 lit . f UVG bejaht, jedoch bis auf die – rechtsprechungsgemäss nicht als Listendiagnose in Frage kommende (vgl. E. 1.4.3) – SLAP-Läsion keine konkrete Diagnose nennt, erläutert Dr. C.___ in keiner Weise, weshalb entgegen dem Vorbericht und den Ergeb nissen des Arthro -MRIs eine komplette und nicht nur eine teilweise Ruptur der Subpraspinatussehne vorliegen soll. Zu der Ruptur der Subscapularissehne und der Partialruptur der Infraspinatussehn e lassen sich ihrem Beric ht keine Ausfüh rungen entnehmen, obwohl potentiell beide Diagnosen als Listendiagnose n in Frage kommen (vgl. E. 1.4.2) .</w:t>
      </w:r>
    </w:p>
    <w:p>
      <w:r>
        <w:t>Vor diesem Hintergrund lässt sich gestützt auf die medizinische Aktenlage nicht verlässlich beurteilen, ob und in welcher konkreten Ausprägung Listendiagnose n gemäss Art. 6 Abs. 2 UVG vorliegen . In Anbetracht, dass für die Beurteilung, ob eine unfallähnliche Körperschädigung im Sinne von Art. 6 Abs. 2 UVG vorliegt, die ärztliche Diagnose massgebend ist (E. 1.4.2), erweist sich der medizinische Sachverhalt diesbezüglich als ungenügend festgestellt .</w:t>
      </w:r>
    </w:p>
    <w:p>
      <w:r>
        <w:rPr>
          <w:b/>
        </w:rPr>
        <w:t>E. 5.3</w:t>
      </w:r>
    </w:p>
    <w:p>
      <w:r>
        <w:t>Weiter in Frage steht, ob der vorliegende Gesundheitsschaden überwiegend auf Abnützung zurückzuführen ist , wofür der Beschwerdegegner beweisbelastet ist .</w:t>
      </w:r>
    </w:p>
    <w:p>
      <w:r>
        <w:t>In medizinischer Hinsicht stimmen die Beurteilungen der</w:t>
      </w:r>
    </w:p>
    <w:p>
      <w:r>
        <w:t>Suva -Ärzte und Dr. A.___</w:t>
      </w:r>
    </w:p>
    <w:p>
      <w:r>
        <w:t>darin</w:t>
      </w:r>
    </w:p>
    <w:p>
      <w:r>
        <w:t>überein , als eine AC-Gelenksarthrose mit etwas engem subakromialem Raum, tendinotische V eränderungen an Supra- und Infraspinatussehnen sowie an der Subscapularissehne , eine leichtgradige Bursitis und eine Tendinose / Teno vaginitis der langen Bi zepssehne vorliegen . Diese stellen keine Gesundheitsschä den dar, die ohne Unfallereignis eine Schadensdeckung nach UVG begründen würden.</w:t>
      </w:r>
    </w:p>
    <w:p>
      <w:r>
        <w:t>Mit die sen Vorzuständen allein ist ein überwiegend auf Abnützung zurück zu führende r (partieller) Sehnenriss nicht nachvollziehbar dargetan. Zur konkreten Begründung ihrer Einschätzung, wonach der Sehnenriss vorwiegend auf Abnüt zung zurückzuführen sei, führten die Kreisärzte lediglich die Diagnose der AC-Arthrose an. Kommt hinzu, dass Dr. A.___ ausführte, ohne Luxation der langen Bizepssehne</w:t>
      </w:r>
    </w:p>
    <w:p>
      <w:r>
        <w:t>wäre eine operative Intervention nicht notwendig gewesen .</w:t>
      </w:r>
    </w:p>
    <w:p>
      <w:r>
        <w:t>O hne medizinische Stellungnahme ist daher nicht klar, ob die Luxationen/Sub luxa tionen der langen Bizepssehne erst aufgrund eines Sehnenrisses</w:t>
      </w:r>
    </w:p>
    <w:p>
      <w:r>
        <w:t>entstanden sind . Somit fehlt es an einer (auch für den medizinischen Laien) nachvollziehbaren Begründung für die Beurteilung der Kreisärzte, wonach die AC-Gelenksarthrose führend und entscheidend für das gesamte Geschehen sein soll. Ferner ist darauf hinzuweisen , dass die ausführl ichere Aktenbeurteilung vom 19. Dezember 2017 von einer Fachärztin für Anästhesiologie stammt, womit s ie nicht über die praxis gemäss notwendigen fachlichen Qualifikationen verfügt und ihre Stellungnahme</w:t>
      </w:r>
    </w:p>
    <w:p>
      <w:r>
        <w:t>somit nicht mit einem medizinischen Sachverständigengutachten vergleichbar ist (vgl. BGE 137 V 210 E. 1.2.1). Auch der fachärztliche Bericht von Dr. A.___ vom 25. Juni 2018 lässt keine verlässliche Beurteilung der vorwiegenden Verursa chung des Sehnenrisses zu. So lassen ihre Ausführungen, wonach sich die transmurale</w:t>
      </w:r>
    </w:p>
    <w:p>
      <w:r>
        <w:t>Supraspinatussehnenruptur gut durch das Trauma erklären lasse und die tendino tischen Veränderungen der Sehnen der Rotatorenmanschette nicht automatisch zu einer Ruptur führen würden, zwar darauf schliessen , dass auch sie von einem mit degenerativen und unfallbedingten Ursachen gemischten Schadensbild aus geht. Jedoch ist gestützt auf diese Stellungnahme nicht zu beurteilen, ob der Sehnenriss vorwiegend auf degenerative Veränderungen oder auf das Ereignis vom 14. September 2017 zurückzuführen ist, zumal sie von einem anderen Ge schehensablauf und dabei von einem Unfall im Rechtssinne auszugehen scheint. Eine untergeordnete Bedeutung der tendinotischen Veränderungen ist aber auch nicht auszuschliessen.</w:t>
      </w:r>
    </w:p>
    <w:p>
      <w:r>
        <w:t>Nach dem Gesagten ist die Schlussfolgerung eines überwiegend auf Abnützung zurückzuführenden Sehnenrisses nicht nachzuvollziehen und es ergeben sich zumindest geringe Zweifel an der Zuverlässigkeit und Schlüssigkeit der versiche rungsinternen ärztli chen Feststellungen (vgl. E. 1.5 ). Es kann somit nicht einzig auf die</w:t>
      </w:r>
    </w:p>
    <w:p>
      <w:r>
        <w:t>vorliegenden Kurzb erichte der Kreisärzte vom 31. Oktober 2017 und vom 19. Dezember 2017 abgestellt werden (Urteil des Bundesgerichts 8C_197/2014 vom 3. Oktober 2014 E. 4.2 mit Hinweisen auf BGE 139 V 225 E. 5.2; 135 V 465 E. 4.4 und E. 4.7) .</w:t>
      </w:r>
    </w:p>
    <w:p>
      <w:r>
        <w:rPr>
          <w:b/>
        </w:rPr>
        <w:t>E. 5.4</w:t>
      </w:r>
    </w:p>
    <w:p>
      <w:r>
        <w:t>Die Angelegenheit ist an die Beschwerdegegnerin zurückzuweisen, damit diese in rechtsgenüglicher Weise abklärt, ob eine konkrete Listendiagnose gemäss Art. 6 Abs. 2 lit . f UVG vorliegt u nd – bejahendenfalls – ob diese vorwiegend (d.h.</w:t>
      </w:r>
    </w:p>
    <w:p>
      <w:r>
        <w:t>50 % oder mehr , vgl. E. 1.4.1 ) auf Abnützung oder Degeneration bzw. Erkrankung zurückzuführen ist und ob der vorgenommene operative Eingriff der Heilung einer Listendiagnose oder ihrer Folgen diente .</w:t>
      </w:r>
    </w:p>
    <w:p>
      <w:r>
        <w:rPr>
          <w:b/>
        </w:rPr>
        <w:t>E. 6.1</w:t>
      </w:r>
    </w:p>
    <w:p>
      <w:r>
        <w:t>Das Verfahren ist nach Massgabe von Art. 61 lit . a ATSG kostenlos.</w:t>
      </w:r>
    </w:p>
    <w:p>
      <w:r>
        <w:rPr>
          <w:b/>
        </w:rPr>
        <w:t>E. 6.2</w:t>
      </w:r>
    </w:p>
    <w:p>
      <w:r>
        <w:t>Der Beschwerdeführer beantragte eine Parteientschädigung in der Höhe von Fr. 1'295.-- (7 Stunden à Fr. 185.--; Urk. 1 S. 7).</w:t>
      </w:r>
    </w:p>
    <w:p>
      <w:r>
        <w:t>Liegt keine anwaltschaftliche Vertretung vor, besteht der Anspruch auf eine Parteientschädigung nur, wenn die Vertretung für das in Frage stehende Rechtsgebiet besonders qualifiziert ist und wenn nicht anzunehmen ist, dass sie kostenlos erfolgt (BGE 108 V 270 E. 2; ZAK 1991 S. 421 E. 2).</w:t>
      </w:r>
    </w:p>
    <w:p>
      <w:r>
        <w:t>Der Beschwerdeführer liess sich im Beschwerdeverfahren durch Y.___ vertreten (Urk. 4). Den Akten lassen sich keine Hinweise dafür entnehmen, dass der Vertreter über besondere Qualifikationen im Bereich des Unfallversicherungsrechts verfügt, dies wird sodann auch nicht behauptet. Viel mehr ist anzunehmen, dass die Vertretung im Sinne einer Gefälligkeit und damit kostenlos erfolgte, womit dem Beschwerdeführer keine Parteientschädigung zuzu sprechen ist . Das Gericht erkennt: 1.</w:t>
      </w:r>
    </w:p>
    <w:p>
      <w:r>
        <w:t>Die Beschwerde wird in dem Sinne gutgeheissen , dass der angefochtene Einsprache entscheid vom 1. Juni 2018 aufgehoben und die Sache an die Suva zurückgewiesen wird, damit diese, nach erfolgten Abklärungen im Sinne der Erwägungen, über den Leistungsanspruch des Beschwerdeführers neu verfüge. 2.</w:t>
      </w:r>
    </w:p>
    <w:p>
      <w:r>
        <w:t>Das Verfahren ist kostenlos. 3.</w:t>
      </w:r>
    </w:p>
    <w:p>
      <w:r>
        <w:t>Dem Beschwerdeführer wird keine Parteientschädigung zugesprochen. 4.</w:t>
      </w:r>
    </w:p>
    <w:p>
      <w:r>
        <w:t>Zustellung gegen Empfangsschein an: - Y.___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