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UV.2018.00150 vom 8. Oktober 2019</w:t>
      </w:r>
    </w:p>
    <w:p>
      <w:r>
        <w:t>ZH Sozialversicherungsgericht, 2019-10-08, DE</w:t>
      </w:r>
    </w:p>
    <w:p>
      <w:r>
        <w:rPr>
          <w:b/>
        </w:rPr>
        <w:t xml:space="preserve">Quelle: </w:t>
      </w:r>
      <w:r>
        <w:t>https://mcp.opencaselaw.ch/entscheid/zh_sozialversicherungsgericht_UV.2018.00150</w:t>
      </w:r>
    </w:p>
    <w:p>
      <w:r>
        <w:t>FR: ZH_SOZIALVERSICHERUNGSGERICHT UV.2018.00150 du 8 octobre 2019</w:t>
      </w:r>
    </w:p>
    <w:p>
      <w:r>
        <w:t>IT: ZH_SOZIALVERSICHERUNGSGERICHT UV.2018.00150 del 8 ottobre 2019</w:t>
      </w:r>
    </w:p>
    <w:p>
      <w:pPr>
        <w:pStyle w:val="Heading2"/>
      </w:pPr>
      <w:r>
        <w:t>Erwägungen</w:t>
      </w:r>
    </w:p>
    <w:p>
      <w:r>
        <w:rPr>
          <w:b/>
        </w:rPr>
        <w:t>E. 3</w:t>
      </w:r>
    </w:p>
    <w:p>
      <w:r>
        <w:t>0. April 2013 stehe (S. 88) . Folglich sei auch keine unfallbedingte Einschränkung in angestammter Tätigkeit oder in irgendeiner sonstigen Tätigkeit zu postulieren. Rein unfallbedingt sollte der Patient in der Lage sein, sämtliche Tätigkeiten auszuüben (S. 90) .</w:t>
      </w:r>
    </w:p>
    <w:p>
      <w:r>
        <w:rPr>
          <w:b/>
        </w:rPr>
        <w:t>E. 4</w:t>
      </w:r>
    </w:p>
    <w:p>
      <w:r>
        <w:t>). Gemäss dem Gutach ten der B.___ Klinik vom 9. September 2016, auf welches vollumfängli ch abgestellt werden kann (E. 4. 1 ), wurden</w:t>
      </w:r>
    </w:p>
    <w:p>
      <w:r>
        <w:t>diverse Behandlungsversuche, welche nach gängigen Kriterien der Beh andlung eines CRPS eingesetzt wü rden, durchgeführt , trugen aber nicht zu einer Verbesserung des Gesundheitszustandes</w:t>
      </w:r>
    </w:p>
    <w:p>
      <w:r>
        <w:t>bei . Im Gegenteil sei vom Patienten geltend gemacht worden , dass beispi elsweise der stationäre Aufenth a l t in der Rehaklinik A.___ , bei welchem die diversen therapeutischen Massnahmen implementiert worden seien , zu einer Verschlechterung des Gesundheitszustandes geführt hätten. Das decke sich auch mit anamnestischen Angaben, welche von den betreuenden Per sonen im L.___ gemacht worden seien. Aus diesem Grund lasse sich nicht annehmen, dass mit irgendwelchen weiteren therapeuti schen Massnahmen die gesundheitliche Störung des Patienten mit überwiegender Wah r scheinlichkeit namhaft verbessert werden könne. Inwiefern mittels durch geführte r psychotherapeutische r Behandlung eine Verbesserung erziel t werden könne, bleibe ungewiss ( Urk. 7/159 S. 89) .</w:t>
      </w:r>
    </w:p>
    <w:p>
      <w:r>
        <w:t>Damit kann vom Erreichen des medizinischen Endzustandes ausgegangen wer den. Eine allenfalls noch indizierte Behandlung bezüglich psychischer Beschwerde ist vorliegendenfalls nicht zu berücksichtigen. Dies ist zwischen den Parteien nicht streitig</w:t>
      </w:r>
    </w:p>
    <w:p>
      <w:r>
        <w:t>( Urk. 1 S. 3) und entspricht auch der bundesgerichtlichen Rechtsprechung , wonach bei banalen Unfällen der adäquate Kausalzusammen hang zwischen Unfall und psychischen Gesundheitsstörungen in der Regel ohne weiteres verneint werden kann, weil aufgrund der allgemeinen Lebenserfahrung , aber auch unter Einbezug unfallmedizinischer Erkenntnisse davon ausgegangen werden darf, dass ein solcher Unfall nicht geeignet ist, einen erheblichen Gesund heitsschaden zu verursachen (BGE 120 V 352 E. 5b/ aa , 115 V 133 E. 6a).</w:t>
      </w:r>
    </w:p>
    <w:p>
      <w:r>
        <w:rPr>
          <w:b/>
        </w:rPr>
        <w:t>E. 4.1</w:t>
      </w:r>
    </w:p>
    <w:p>
      <w:r>
        <w:t>Das Gutachten der B.___ Klinik vom 9. September 2016 ( Urk. 7/159) vermag die an eine beweiskräftige ärztliche Expertise gestellten Anforderungen vo llum fänglich zu erfüllen (E. 1.7 ). So tätigten die Gutachter sorgfältige, umfassende Abklärungen, berücksichtigten die geklagten Beschwerden und begründeten ihre Einschätzung in nachvollziehbarer Weise sowie in Auseinandersetzung mit den Vorakten . Hinweise, welche gegen die Verwertbarkeit des Gutachtens spr ächen, sind nicht ersichtlich.</w:t>
      </w:r>
    </w:p>
    <w:p>
      <w:r>
        <w:t>Nebst dem Einholen fremdanamnestischer Auskünfte ( Urk. 7/159 S. 52 ff.) und ausführlicher Auseinandersetzung mit den sich in den Akten befindlichen ärztli chen Berichten erfolgte im Gutachten sodann eine eingehende Ause inanderset zung mit dem aktuell en Stand der Wissenschaft bezüglich der Diagnose eines CRPS. Die Gutachter stellte n auf die sogenannten Budapest-Kr iterien ab und hiel ten dafür, dass die formalen Kriterien für ein CRPS in gewisser Weise erfüllt seien; die Annahme eines CRPS beruhe vorliegend aber primär auf subjektiven Symp tomen und weniger auf objektivierbaren Zeichen. Unter Hinweis auf diverse Inkonsistenzen (keine konstante Allodynie [S. 63], Medikamentenspiegel im nichttherapeutischen Bereich, hochgradige funktionelle Ausschaltung der linken Hand für CRPS nicht typisch, inkonsistenter Handgebrauch, fehlende Einsteifung der Gelenke, kein Muskelschwund im Bereich der linken oberen Extremität, sei tengleiche Mineralisation [S. 81 ff.]) sowie angesichts der Tatsache, dass die Diagnose eines CRPS weder aktuell noch im Verlauf eindeutig habe nachgewiesen werden können, erachteten sie indes einen Gesundheitsschaden, welcher sich auf das fragliche Unfallereignis zurückführen liesse, für nicht gegeben.</w:t>
      </w:r>
    </w:p>
    <w:p>
      <w:r>
        <w:t>Diese Einschätzung ist nachvollziehbar und überzeugt und stimmt im Übrigen mit der</w:t>
      </w:r>
    </w:p>
    <w:p>
      <w:r>
        <w:t>medizinischen Aktenlage überein: Dr. med. I.___ , Fachärztin für Chi rurgie und Handchirurgie und stellvertretende Chefärztin des Departementes Chi rurgie, Abteilung für Handchirurgie, des Kantonsspitals Z.___ , vern einte in ihrem Bericht vom 16. Januar 2014 das Vorliegen eines CRPS unter Hinweis auf die - abgesehen von der diskreten Schwellung am Handrücken - f ehlen den</w:t>
      </w:r>
    </w:p>
    <w:p>
      <w:r>
        <w:t>objektivierbaren Befunde . Sie notierte , angesichts der Beschwielung der Hand und dem symmetrischen Umfang der Vorderarmmuskulatur sei von einem Einsatz der linken Hand im Alltag aus zugehen ( Urk. 7/42 ). Dr.</w:t>
      </w:r>
    </w:p>
    <w:p>
      <w:r>
        <w:t>med. J.___ , Fachärztin für Ch i r urgie und Handchirurgie, stellte sodann in ihren Berichten vom 2 8. Januar und 1 1. Februar 2015 relativ diskrete klinische Befunde fest. Die von ihr veranlasste Magnetresonanz tomographie der linken Hand habe ausser einem kleinen intra ossären Ganglion radialseitig im Os lunatum keine Pathologien gezeigt. Sie bemerkte zudem , dass der Patient die Hand li nks unbeobachtet normal einsetze , dann aber eine Schonhaltung präsentiere (Urk. 7/61-62 ). Dr. med.</w:t>
      </w:r>
    </w:p>
    <w:p>
      <w:r>
        <w:t>H.___ , Fach arzt für Neurologie, ging in seinem Bericht vom 1 6. Februar 2015 zwar unter anderem von einem neuropathischen Schmerzsyndrom inklusiv eines differenti aldiagnostisch möglichen CRPS aus. Er konnte aber keine Läsion eines Nerven hauptstammes erheben . Zudem erklärte er, dass überlagerte funktionell-somato forme Faktoren mitspielen und das Beschwerdebild aggravieren dürften ( Urk. 7/64). Auch d ie Ärzte der Rehaklinik A.___</w:t>
      </w:r>
    </w:p>
    <w:p>
      <w:r>
        <w:t>legte n im Austrittsbericht vom 3. Dezember 2015 dar, dass das Ausmass der Beschwerden und der demons trierten schmerzbedingten Funktionsunfähigkeit der linken Hand rein somati sch schwerlich zu erklären sei . Es dürfte wesentlich eine anhaltende somatoforme Schmerzstörung mitspielen. Die Ärzte hegte n trotz formaler Erfüllung der CRPS-Diagnosekriterien</w:t>
      </w:r>
    </w:p>
    <w:p>
      <w:r>
        <w:t>gewisse Zweifel am V orliegen eines CRPS: So sei das späte Auftreten für ein CRPS eher ungewöhnlich. Die Schwellung der Hand könn t e zumindest teilweise auch durch einen Nichtgebrauch bedingt sei n. Und d ie gezeigte , stark eingeschränkte Bewegungsfähigkeit der Finger links – bei passiv erhaltener Beweglichkeit –</w:t>
      </w:r>
    </w:p>
    <w:p>
      <w:r>
        <w:t>wirke selbst im Falle eines CRPS als zu ausgeprägt und sei in Anbetracht der beobachteten Inkonsistenzen diagnostisch nicht ver wertbar</w:t>
      </w:r>
    </w:p>
    <w:p>
      <w:r>
        <w:t>( Urk. 7/129).</w:t>
      </w:r>
    </w:p>
    <w:p>
      <w:r>
        <w:t>Das von der IV-Stelle des Kantons Zürich veranlasste Gutachten des K.___ vom 27. November 2017 ( Urk. 7/183) stützt die Einschätzung der B.___ Klinik , wonach beim Versic herten kein CRPS vorliegt ,</w:t>
      </w:r>
    </w:p>
    <w:p>
      <w:r>
        <w:t>sodann vollumfänglich. Dabei führte der orthopädische Gutachter aus, dass sich die letztlich äusserst diffus prä sentierte, am ehesten einer H a l b s e itensymptomatik entsprechende Schmerzhaf tigkeit durch die klinis c hen und radiologischen Befunde keinesfalls klar begrün den lasse. Es würden fassbare Hinweise für ein CRPS, strukturelle Läsionen oder höhergradige funktionelle Einschränkungen fehlen . Dabei sei zu betonen, dass auch an der linken Hand klare Gebrauchsspuren vorliegen würden und die Umfangmessung der Extremität mit einer höhergradigen Schonung der selben kei nesfalls vereinbar sei (S. 23 f. ) . Die neurologische Untersuchung fiel in objektiver Hinsicht - abgesehen von der geringen Schwellung des Handrückens - insgesamt regelrecht aus. Temperatur, Farbe und Feuchtigkeitsgrad der Hände seien seiten gleich. An beiden Händen hätten sich Gebrauchsspuren gefunden. Eine Atrophie der Ober- und Unterarmmuskulatur liege nicht vor , diese sei seitengleich ausge prägt, wie auch die Reflexe seitengleich erhältlich seien. Es bestehe keine Parese , sondern eine Minderinnervation beim Faustschluss und Fingerstrecken bei Angabe von Schmerzen. Weiter wurde festgehalten, dass eine periphere Nerven läsion nicht gegeben sei und auch in der Vergangenheit nie dokumenti ert worden sei. A ktuell liege sicher kein CRPS vor . Die leichte Schwellung am Handrücken sei möglich er weise im Zusammenhang mit einer abgelaufenen unspezifischen Entzündung zu sehen. Aufgrund der Gebrauchsspu ren sei ein Einsatz der linken H and mit grosse r Wahrscheinlichkeit anzunehmen</w:t>
      </w:r>
    </w:p>
    <w:p>
      <w:r>
        <w:t>( S. 29 f. ) . Aus psychiatrischer Sicht wurden eine leichte depressive Episode und eine chronische Schmerzstö rung mit somatischen und psychischen Faktoren diagnostiziert (S. 17).</w:t>
      </w:r>
    </w:p>
    <w:p>
      <w:r>
        <w:t>Entgegen dem Vorbringen des Beschwerdeführers (E. 2.2) vermag das Gutachten von Dr. C.___ , Facharzt für Chirurgie, speziell Handchirurgie,</w:t>
      </w:r>
    </w:p>
    <w:p>
      <w:r>
        <w:t>vom 2 1. De zember 2016 ( Urk. 7/172) die Expertise der B.___ Klinik</w:t>
      </w:r>
    </w:p>
    <w:p>
      <w:r>
        <w:t>nicht zu entkräften. Die Gutachter des K.___ hielten zu Recht fest, dass Dr. C.___ sich bei der Bejahung eines CRPS auf rein subjektive Kriterien stütze ( Urk. 7/183 S. 30).</w:t>
      </w:r>
    </w:p>
    <w:p>
      <w:r>
        <w:t>Die Feststellung von Dr. C.___ , wonach die linke obere Extremität des Beschwerdeführers nicht ver wendbar sei, werde sodann durch die erhobenen Umfangmessungen widerlegt. Die Beschwerden würden zudem entgegen den Ausführungen von Dr. C.___ eben nicht als «ständig gleich» angegeben und die Extremität k önne problemlos über den Kopf hinaus bewegt werden . Ausser dem sei die Behaarung der Hände sym metrisch ( Urk. 7/183 S. 26 f.). Daraus erhellt, dass sich Dr. C.___</w:t>
      </w:r>
    </w:p>
    <w:p>
      <w:r>
        <w:t>nicht vertieft mit den Ausführungen der B.___ Klinik auseinander setzte und insbesondere auch nicht zu den vorliegenden Inkonsistenzen Stellung nahm. Eine nachvoll ziehbare Erklärung für die Gebrauchsspuren an den Händen lässt sich in den Ausführungen von Dr. C.___ nicht finden (vgl. auch den Hinweis auf Schmutz spuren unter allen Fingernägeln auf S. 15).</w:t>
      </w:r>
    </w:p>
    <w:p>
      <w:r>
        <w:rPr>
          <w:b/>
        </w:rPr>
        <w:t>E. 4.2</w:t>
      </w:r>
    </w:p>
    <w:p>
      <w:r>
        <w:t>Angesichts dieser Aktenlage ist nicht zu beanstanden, dass die Suva sich auf das Gutachten der B.___ Klinik vom 9. September 2016 ( Urk. 7/159) abgestützt und das Vorliegen eines CRPS verneint hat. Folglich wurde der Anspruch auf eine Invalidenrente zu Recht verneint.</w:t>
      </w:r>
    </w:p>
    <w:p>
      <w:r>
        <w:rPr>
          <w:b/>
        </w:rPr>
        <w:t>E. 4.3</w:t>
      </w:r>
    </w:p>
    <w:p>
      <w:r>
        <w:t>Ebensowenig ist gestützt auf das Gutachten der Fallabschluss per 15. November 2016 zu bemängeln :</w:t>
      </w:r>
    </w:p>
    <w:p>
      <w:r>
        <w:t>Massgebend für den Fallabschluss und damit auch für die Einstellung der Tag geld- und Heilbehandlungsleistungen ist zunächst, ob zum Zeitpunkt des Fallab schlusses noch mit einer relevanten Besserung der Beschwerden zu rechnen ist (E. 1.</w:t>
      </w:r>
    </w:p>
    <w:p>
      <w:r>
        <w:rPr>
          <w:b/>
        </w:rPr>
        <w:t>E. 4.4</w:t>
      </w:r>
    </w:p>
    <w:p>
      <w:r>
        <w:t>Nach dem Gesagten hat die Beschwerdegegnerin den Fall zu Recht abgeschlossen und einen Leistungsanspruch über den 1 5. November 2016 hinaus verneint . Dies führt zur Abweisung der Beschwerde.</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