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UV.2018.00138 vom 21. Dezember 2018</w:t>
      </w:r>
    </w:p>
    <w:p>
      <w:r>
        <w:t>ZH Sozialversicherungsgericht, 2018-12-21, DE</w:t>
      </w:r>
    </w:p>
    <w:p>
      <w:r>
        <w:rPr>
          <w:b/>
        </w:rPr>
        <w:t xml:space="preserve">Quelle: </w:t>
      </w:r>
      <w:r>
        <w:t>https://mcp.opencaselaw.ch/entscheid/zh_sozialversicherungsgericht_UV.2018.00138</w:t>
      </w:r>
    </w:p>
    <w:p>
      <w:r>
        <w:t>FR: ZH_SOZIALVERSICHERUNGSGERICHT UV.2018.00138 du 21 décembre 2018</w:t>
      </w:r>
    </w:p>
    <w:p>
      <w:r>
        <w:t>IT: ZH_SOZIALVERSICHERUNGSGERICHT UV.2018.00138 del 21 dicembre 2018</w:t>
      </w:r>
    </w:p>
    <w:p>
      <w:pPr>
        <w:pStyle w:val="Heading2"/>
      </w:pPr>
      <w:r>
        <w:t>Erwägungen</w:t>
      </w:r>
    </w:p>
    <w:p>
      <w:r>
        <w:rPr>
          <w:b/>
        </w:rPr>
        <w:t>E. 1.1</w:t>
      </w:r>
    </w:p>
    <w:p>
      <w:r>
        <w:t>Über Leistungen, Forderungen und Anordnungen, die erheblich sind oder mit denen die betroffene Person nicht einverstanden ist, hat der Versicherungsträger gemäss</w:t>
      </w:r>
    </w:p>
    <w:p>
      <w:r>
        <w:t>Art. 49 Abs. 1 des Bundesgesetzes über den Allgemeinen Teil des Sozial versicherungsrechts (ATSG) schriftlich Verfügungen zu erlassen. Die Verfü gung en werden mit einer Rechtsmittelbelehrung versehen und sind zu begrün den, wenn si e den Begehren der Parteien nicht voll entsprechen ( Art. 49 Abs.</w:t>
      </w:r>
    </w:p>
    <w:p>
      <w:r>
        <w:rPr>
          <w:b/>
        </w:rPr>
        <w:t>E. 1.2</w:t>
      </w:r>
    </w:p>
    <w:p>
      <w:r>
        <w:t>Hat die Vorinstanz übersehen, dass es an einer Prozessvoraussetzung fehlte, und hat sie materiell entschieden, ist dies im Rechtsmittelverfahren von Amtes wegen zu berücksichtigen mit der Folge, dass der angefochtene Entscheid aufzuheben ist, verbunden mit der Feststellung, dass auf das Rechtsmittel mangels Prozess vor aussetzung nicht eingetreten werden kann (BGE 125 V 345 E. 1a; 122 V 322 E. 1 und E. 5; SVR 1998 ALV Nr. 12 S. 37 E. 2 ). 2.</w:t>
      </w:r>
    </w:p>
    <w:p>
      <w:r>
        <w:rPr>
          <w:b/>
        </w:rPr>
        <w:t>E. 1.3</w:t>
      </w:r>
    </w:p>
    <w:p>
      <w:r>
        <w:t>Am 2 7. März 2017 meldete die Versicherte bei der HDI Global SE, Hannover, Niederlassung Zürich/Schweiz (nachfolgend: HDI) einen Rückfall betreffend ein Ereignis vom 1 4. Oktober 200 1. Mit Verfügung vom 2 7. April 2017 verneinte die HDI eine n Leistungsanspruch ( Urk. 8/27 ). Die dagegen von der Versicherten am 2 9. Mai 2017 erhobene Einsprache wies die HDI mit Entscheid vom 7. August 2017 ab ( Urk. 8/41 ). Dagegen erhob die Versicherte am 1 4. September 2017 beim Sozialversicherungsgericht Beschwerde (Verfahren Nr. UV.2017.00209).</w:t>
      </w:r>
    </w:p>
    <w:p>
      <w:r>
        <w:rPr>
          <w:b/>
        </w:rPr>
        <w:t>E. 1.4</w:t>
      </w:r>
    </w:p>
    <w:p>
      <w:r>
        <w:t>Mit Schreiben vom 2 7. März und 1 1. April 2017 meldete die Versicherte bei der AXA Versicherungen AG einen Rückfall betreffend ein Ereignis vom 2 9. Januar 200 5. Mit Verfügung vom 5. Juli 2017 verneinte die AXA Versicherungen AG eine Leistungspflicht, da weder ein Unfallereignis noch eine unfallähnliche Kör per schädigung vorgelegen habe ( Urk. 8/37 ). Die dagegen von der Versicherte n am</w:t>
      </w:r>
    </w:p>
    <w:p>
      <w:r>
        <w:t>7. August 2017 erhobene Einsprache wie s die AXA Versicherungen AG m it Ent scheid vom 1 2. Dezember 2017 ab. Dageg en erhob die Versicherte am 29. Janu ar 2018 beim Sozialversicherungsge richt Beschwerde (Verfahren Nr. UV.2018.00029).</w:t>
      </w:r>
    </w:p>
    <w:p>
      <w:r>
        <w:rPr>
          <w:b/>
        </w:rPr>
        <w:t>E. 1.5</w:t>
      </w:r>
    </w:p>
    <w:p>
      <w:r>
        <w:t>Am 2. Dezember 2014 hatte die Versicherte bei der Swica einen Rückfall betref fend das Ereignis vom 2 9. November 2008 gemeldet ( Urk. 8/10). Am 9. Februar 2015 nahm Dr.</w:t>
      </w:r>
    </w:p>
    <w:p>
      <w:r>
        <w:t>C.___ , FMH Allgemein- und Unfallchirurgie, im Auftrag der Swica eine Aktenbeurteilung vor ( Urk. 8/18). Mit Schreiben vom 1 6. Februar 2015 teilte die Swica der Versicherten mit, dass s ie nicht leistungs pflichtig sei, da d er Status quo sine spätestens vier Wochen nach dem Ereignis vom 2 9. November 2008 erreicht gewesen sei ( Urk. 8/23/11-13). Mit Schreiben vom 4. Mai 2017 verlangte die Versicherte eine anfechtbare Verfügung ( Urk. 8/28) , woraufhin die Swica</w:t>
      </w:r>
    </w:p>
    <w:p>
      <w:r>
        <w:t>am 21. Juni 2017 ein e leistungsverneinende Verfügung</w:t>
      </w:r>
    </w:p>
    <w:p>
      <w:r>
        <w:t>erliess ( Urk. 8/34). Die dagegen von der Versicherten am 23. August 2017 erhobene Einsprache ( Urk. 8/45) wies die Swica mit Entscheid vom 4. Mai 20 18</w:t>
      </w:r>
    </w:p>
    <w:p>
      <w:r>
        <w:t>( Urk. 2) ab, sowe it sie darauf eintrat.</w:t>
      </w:r>
    </w:p>
    <w:p>
      <w:r>
        <w:rPr>
          <w:b/>
        </w:rPr>
        <w:t>E. 2</w:t>
      </w:r>
    </w:p>
    <w:p>
      <w:r>
        <w:t>Dagegen erhob die Versicherte am 5. Juni 2018 Beschwerde mit folgendem Rechtsbegehren ( Urk. 1 S. 2): 1. In Aufhebung des Einsprache-Entscheids der Beschwerdegegnerin vom 4. Mai 2018 sowie der Verfügung vom 2 1. Juni 2017 sei diese zu verpflichten, der Be schwer deführerin die gesetzlichen Leistungen zu erbringen und es sei die Beschwerdegegnerin insbesondere zu verpflichten, ihrer Leistungspflicht gegenüber der Beschwerdeführerin im Zusammenhang mit dem Unfallereignis vom 29. November 2008 sowie demjenigen vom 1 6. Juni 2014 auch für die Zeit nach dem 2 5. Juni 2014 nachzukommen. 2. Alles unter Kosten- und Entschädigungsfolgen (zzgl. 7,7 %</w:t>
      </w:r>
    </w:p>
    <w:p>
      <w:r>
        <w:t>MWSt. ) zulasten der Beschwerdegegnerin. In prozessualer Hinsicht stellte die Beschwerdeführerin folgenden Antrag ( Urk. 1 S. 2): Das vorliegende Beschwerdeverfahren sei mit den Verfahren UV.2017.00106 (Verfahren der Beschwerdeführerin gegen die Solida Versicherungen AG), UV.2017.00209 (Verfahren der Beschwerdeführerin gegen die HDI) und UV.2018.00029 (Verfahren der Beschwerdeführerin gegen die AXA Versicherungen AG) zu vereinigen und es sei die Solida Versicherungen AG zu verpflichten, ein Verfahren im Sinne der Ad-Hoc-Empfehlung 3/89 betreffend die Leistungspflicht bei negativem Kompetenzkonflikt durchführen.</w:t>
      </w:r>
    </w:p>
    <w:p>
      <w:r>
        <w:t>Die Beschwerdegegnerin beantragte mit Beschwerdeantwort vom 1 1. Juli 2018 die Abweisung der Beschwerde ( Urk. 7), was der Beschwerdeführerin am 1 2. Juli 2018 angezeigt wurde ( Urk. 9).</w:t>
      </w:r>
    </w:p>
    <w:p>
      <w:r>
        <w:rPr>
          <w:b/>
        </w:rPr>
        <w:t>E. 2.1</w:t>
      </w:r>
    </w:p>
    <w:p>
      <w:r>
        <w:t>Die Beschwerdegegnerin begründete den angefochtenen Entscheid damit, dass sie mit Schreiben vom 1 6. Februar 2015</w:t>
      </w:r>
    </w:p>
    <w:p>
      <w:r>
        <w:t>eine Leistungspflicht für den geltend ge machten Rückfall</w:t>
      </w:r>
    </w:p>
    <w:p>
      <w:r>
        <w:t>formlos abgelehnt habe. D iese formlose Ablehnung , die während gut zwei Jahren unangefochten geblieben sei, sei rechts pre chungs ge mäss nach einem Jahr in Rechtskraft erwachsen. Mit Verfügung vom 2 1. Juni 2017 hätte sie daher nicht nochmals über die schon rechtskräftig beurteilte Ange legenheit entscheiden dürfen. Die se Verfügung sei deshalb aufzuheben und es sei festzustellen, dass auf die Einsprache mangels Prozessvoraussetzung nicht einge treten werden könne. Selbst wenn jedoch auf die Einsprache eingetreten würde, wäre diese abzuweisen. Gestützt auf die nachvollziehbaren Darlegungen von</w:t>
      </w:r>
    </w:p>
    <w:p>
      <w:r>
        <w:t>Dr. C.___ sei davon auszugehen, dass das rechte Schultergelenk der Beschwer deführerin bereits vor dem Ereignis vom 29. November 2008 instabil gewesen sei. Der Status quo sine sei spätestens vier Wochen nach diesem als bagatellär einzustuf enden Ereignis erreicht gewesen</w:t>
      </w:r>
    </w:p>
    <w:p>
      <w:r>
        <w:t>( Urk. 2 S. 5 f. ).</w:t>
      </w:r>
    </w:p>
    <w:p>
      <w:r>
        <w:rPr>
          <w:b/>
        </w:rPr>
        <w:t>E. 2.2</w:t>
      </w:r>
    </w:p>
    <w:p>
      <w:r>
        <w:t>Die Beschwerdeführerin machte demgegenüber geltend, dass sie mit der Be schwer degegnerin nach Erlass des leistungs verneinenden Schreibens vom 16. Febru ar 2015 vereinbart habe , dass vor Einleitung weiterer Schritte die Durch führung des Einspracheverfahrens der Solida Versicherungen AG abge wartet werden solle. Entsprechend dieser Abmachung habe sie die Beschwer de gegnerin laufend über das Verfahren gegen die Solid a Versicherungen AG ori en tiert. Sie sei in guten Treuen davon ausgegangen, dass sie auch ein Jahr nach der Ablehnung vom 1 6. Februar 2015 Anspruch auf e ine anfechtbare Verfügung habe. Zudem sei der Beschwerdegegnerin stets bewusst gewesen, dass die Be schwer deführerin mit de m ablehnenden Entscheid vom 16. Februar 2015 nicht einverstanden gewesen sei. In materieller Hinsicht könne auf die Aktenbeur tei lung von Dr. C.___</w:t>
      </w:r>
    </w:p>
    <w:p>
      <w:r>
        <w:t>nicht abgestellt werden, da diese auf falschen Annahmen beruhe. Aufgrund des MRI-Befundes von 2011 sei belegt, dass sie sich die dort festgestellten Verletzungen mit überwiegender Wahrscheinlichkeit beim Unfall von 20</w:t>
      </w:r>
    </w:p>
    <w:p>
      <w:r>
        <w:rPr>
          <w:b/>
        </w:rPr>
        <w:t>E. 3</w:t>
      </w:r>
    </w:p>
    <w:p>
      <w:r>
        <w:t>ATSG ). Leis tungen, Forderungen und Anordnungen, die nicht unter Art. 49 Abs. 1 ATSG fallen, können in Anwendung von Art. 51 Abs. 1 ATSG in einem formlosen Ver fahren behandelt werden. Die betroffene Person kann nach Art. 51 Abs. 2 ATSG den Erlass einer Verfügung verlangen. Zwar bezieht sich Art. 51 ATSG aus drück lich nur auf das zulässige formlose Verfahren, doch erachtet es die Rechtspre chung - in Analogie zu Art. 51 Abs. 2 ATSG - auch dann als angezeigt, dass die versicherte Person einen Entscheid in Form einer Verfügung verlangen kann, wenn der Versicherungsträger zu Unrecht formlos und nicht mittels Verfügung ent schieden hat (BGE 134 V 145 E. 5.1 ). Die Frist für eine Intervention der betroffenen Person gegen den unzulässigerweise formlos mitgeteilten Entscheid beträgt im Regelfall ein Jahr seit der Mitteilung. Eine längere Frist kommt allen falls dann in Frage, wenn die betroffene Person - insbesondere wenn sie rechts unkundig und nicht anwaltlich vertreten ist - in guten Treuen annehmen durfte, der Versicherer habe noch keinen abschliessenden Entscheid fällen wollen und sei mit weiteren Abklärungen befasst (BGE 134 V 145 E. 5.3; Urteil des Bundes gerichts 8C_620/2016 vom 21. November 2016 E. 2.3). Ohne fristgerechte Inter ven tion erlangt der Entscheid rechtliche Wirksamkeit, wie wenn er zulässiger weise im Rahmen von Art. 51 Abs. 1 ATSG ergangen wäre (BGE 134 V 145 E. 5.4; Urteil des Bundesgerichts 8C_738/2016 vom 2 8. März 2017 E. 3.2).</w:t>
      </w:r>
    </w:p>
    <w:p>
      <w:r>
        <w:rPr>
          <w:b/>
        </w:rPr>
        <w:t>E. 3.1</w:t>
      </w:r>
    </w:p>
    <w:p>
      <w:r>
        <w:t>Die Beschwerdegegnerin hat mit Schreiben vom 1 6. Februar 2015 unter Hinweis auf</w:t>
      </w:r>
    </w:p>
    <w:p>
      <w:r>
        <w:t>die Darlegungen von</w:t>
      </w:r>
    </w:p>
    <w:p>
      <w:r>
        <w:t>Dr. C.___ in der Aktenbeurteilung vom 9. Februar 2015</w:t>
      </w:r>
    </w:p>
    <w:p>
      <w:r>
        <w:t>begründet dargetan, weshalb vier Wochen nach dem bei ihr versicherten Ereignis vom 2 9. November 2008 der Status quo sine erreicht gewesen sei und sie für den von der Beschwerdeführerin am 2. Dezember 2014 gemeldeten Rück fall</w:t>
      </w:r>
    </w:p>
    <w:p>
      <w:r>
        <w:t>keine Leistungspfl icht treffe . Zudem wies die Beschwerdegegnerin in diesem Schreiben darauf hin, dass sie eine einsprachefähige Verfügung erlassen werde, wenn die Beschwerdeführerin mit ihren Ausführungen nicht einverstanden sei ( Urk. 8/ 23/11-13). Nachdem die Solida Versicherungen AG mit Einspracheent scheid vom 1 6. März 2017 eine über den 2 5. Juni 2014 hinausgehende Leistungs pflicht für die Beschwerden an der rechten Schulter verneint hatte ( Urk. 8/25 ), verlangte die Beschwerdeführerin mit Schreiben vom 4. Mai 2017 eine anfecht bare Verfügun g ( Urk. 8/28 ). Die einjährige Frist, um eine anfechtbare Verfügung zu verlangen (vgl. E. 1.1 ), war damals unbestrittenermassen bereits seit längerem abgelaufen (vgl. Urk. 1 S. 6 ).</w:t>
      </w:r>
    </w:p>
    <w:p>
      <w:r>
        <w:rPr>
          <w:b/>
        </w:rPr>
        <w:t>E. 3.2</w:t>
      </w:r>
    </w:p>
    <w:p>
      <w:r>
        <w:t>Wie die Beschwerdegegnerin zutreffend feststellte ( Urk. 7 S. 2), ist nicht akten kundig, dass die Parteien vereinbart hätten, es werde der Ausgang des Ein spracheverfahrens der Solida Versicherungen AG abgewartet. I n den E-Mail s vom 14 . / 1 5. Januar 2015 hatte die Beschwerdegegnerin im Wesentlichen lediglich erklärt, dass sie angesichts des (vorab mündlich mitgeteilten) leistungsver neinen den Entscheids der Solida Versicherungen AG die medizinischen Berichte/Akten beschaffen und die Rückfallprüfung zum Ereignis vom 2 9. November 2008 einleiten werde, was einige Tage in Anspruch nehmen könne ( Urk. 8/14/3-4). In der Folge holte die Swica</w:t>
      </w:r>
    </w:p>
    <w:p>
      <w:r>
        <w:t>diese Berichte ein, führte am 2 6. Januar 2015 eine Befragung der Beschwerdeführerin durch (Urk. 8/15) und gab bei</w:t>
      </w:r>
    </w:p>
    <w:p>
      <w:r>
        <w:t>Dr. C.___ eine Aktenbeurteilung in Auftrag (Beurteilung von Dr. C.___ vom 9. Februar 2015; Urk. 8/18 ) , ehe sie dann das leistu ngsverneinende Schreiben vom 1 6. Febru ar 2015</w:t>
      </w:r>
    </w:p>
    <w:p>
      <w:r>
        <w:t>( Urk. 8/23/11-13 ) erliess . Vor diesem Hintergrund durfte d ie (anwaltlich vertretene) Beschwerdeführerin nicht in guten Treuen annehmen , der Versicherer habe noch keinen abschliessenden Entscheid fällen wollen und sei mit weiteren Abklärungen befasst (vgl. E. 1.1) .</w:t>
      </w:r>
    </w:p>
    <w:p>
      <w:r>
        <w:t>Dass sie der Beschwerdegegnerin</w:t>
      </w:r>
    </w:p>
    <w:p>
      <w:r>
        <w:t>kommentarlos am 1 8. Juni 2015 ihr gleichentags erstelltes Schreiben an die Solida Versicherungen AG (Urk. 8/22) und am 3 1. August 2015 ihre Einsprache gegen die leistungsverneinende Verfügung der Solida Versicherungen AG vom 1. Juli 2015 zustellte ( Urk. 8/24), kann sodann nicht als Invention gegen das Schreiben der Beschwerdegegnerin vom 1 6. Februar 2015 interpretiert werden.</w:t>
      </w:r>
    </w:p>
    <w:p>
      <w:r>
        <w:rPr>
          <w:b/>
        </w:rPr>
        <w:t>E. 3.3</w:t>
      </w:r>
    </w:p>
    <w:p>
      <w:r>
        <w:t>Das Schreiben der Beschwerdegegnerin vom 1 6. Februar 2015 ( Urk. 8/23/11-13) ist mangels fristgerechter Intervention demnach in Rechtskraft erwachsen. Unter Berufung auf den Vertrauensschutz kann keine länger als ein Jahr dauernde Frist für die Forderung nach einer V erfügung geltend gemacht werden. Eine Verlet zung des Grundsatzes von Tr eu und Glauben liegt nicht vor.</w:t>
      </w:r>
    </w:p>
    <w:p>
      <w:r>
        <w:t>Die Beschwerdegegnerin ist auf die Einsprach e der Beschwerdeführerin vom 23. August 2017 ( Urk. 8/45)</w:t>
      </w:r>
    </w:p>
    <w:p>
      <w:r>
        <w:t>demzufolge zu Recht nicht eingetreten.</w:t>
      </w:r>
    </w:p>
    <w:p>
      <w:r>
        <w:rPr>
          <w:b/>
        </w:rPr>
        <w:t>E. 3.4</w:t>
      </w:r>
    </w:p>
    <w:p>
      <w:r>
        <w:t>Gründe für eine Vereinigung des vorliegenden Verfahrens mit den Beschwerde ver fahren Nr. UV.2017.00106 (Verfahren der Beschwerdeführerin gegen die Solida Versicherungen AG), Nr. UV.2017.00209 (Verfahren der Beschwerde füh - rerin gegen die HDI) und Nr. UV.2018.00029 (Verfahren der Beschwerdeführerin gegen die AXA Versicherungen AG) liegen nicht vor. 4.</w:t>
      </w:r>
    </w:p>
    <w:p>
      <w:r>
        <w:t>Der angefochtene Entscheid erweist sich damit als rechtens, was zur Abweisung der Beschwerde führt. Das Gericht erkennt: 1.</w:t>
      </w:r>
    </w:p>
    <w:p>
      <w:r>
        <w:t>Die Beschwerde wird abgewiesen. 2.</w:t>
      </w:r>
    </w:p>
    <w:p>
      <w:r>
        <w:t>Das Verfahren ist kostenlos. 3.</w:t>
      </w:r>
    </w:p>
    <w:p>
      <w:r>
        <w:t>Zustellung gegen Empfangsschein an: - Rechtsanwalt Michael Grimmer - SWICA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08</w:t>
      </w:r>
    </w:p>
    <w:p>
      <w:r>
        <w:t>zugezogen habe ( Urk. 1 S. 5 ff.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