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UV.2018.00081 vom 2. März 2019</w:t>
      </w:r>
    </w:p>
    <w:p>
      <w:r>
        <w:t>ZH Sozialversicherungsgericht, 2019-03-02, DE</w:t>
      </w:r>
    </w:p>
    <w:p>
      <w:r>
        <w:rPr>
          <w:b/>
        </w:rPr>
        <w:t xml:space="preserve">Quelle: </w:t>
      </w:r>
      <w:r>
        <w:t>https://mcp.opencaselaw.ch/entscheid/zh_sozialversicherungsgericht_UV.2018.00081</w:t>
      </w:r>
    </w:p>
    <w:p>
      <w:r>
        <w:t>FR: ZH_SOZIALVERSICHERUNGSGERICHT UV.2018.00081 du 2 mars 2019</w:t>
      </w:r>
    </w:p>
    <w:p>
      <w:r>
        <w:t>IT: ZH_SOZIALVERSICHERUNGSGERICHT UV.2018.00081 del 2 marzo 2019</w:t>
      </w:r>
    </w:p>
    <w:p>
      <w:pPr>
        <w:pStyle w:val="Heading2"/>
      </w:pPr>
      <w:r>
        <w:t>Erwägungen</w:t>
      </w:r>
    </w:p>
    <w:p>
      <w:r>
        <w:rPr>
          <w:b/>
        </w:rPr>
        <w:t>E. 1</w:t>
      </w:r>
    </w:p>
    <w:p>
      <w:r>
        <w:t>X.___ , geboren</w:t>
      </w:r>
    </w:p>
    <w:p>
      <w:r>
        <w:t>1977, war als deren Inhaber bei der Y.___ GmbH (vgl. Urk. 8/49 S. 1 unten) laut Unfallmeldung seit 2 1. September 2015 als Fugenabdichter tätig und damit bei der Suva unfallversichert, als er sich am 1. Oktober 2015 eine Schnittverletzung an der rechten Hand zuzog ( Urk. 8/1), die gleichentags im Kantonsspital Z.___ mit einer Hautnaht (vgl. Urk. 8/69 S. 1) versorgt wurde ( Urk. 8/33/2).</w:t>
      </w:r>
    </w:p>
    <w:p>
      <w:r>
        <w:t>Die Suva sprach dem Versicherten n ach am 2 0. Oktober 2016 erfolgter kreisärzt licher Untersuchung ( Urk. 8/92) mit Verfügung vom 1 4. August 2017 eine Inva lidenrente entsprechend einer Erwerbseinbusse von 11 % und eine Integritätsent schädigung entsprechend einer Integritätseinbusse von 5 % zu ( Urk. 8/157). Die dagegen am 2 5. September 2017 erhobene Einsprache ( Urk. 8/162) wies sie mit Einspracheentscheid vom 2 7. Februar 2018 ab ( Urk. 8/175 =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1. Oktober 2015 ereignet, wes halb die bis 31. Dezember</w:t>
      </w:r>
    </w:p>
    <w:p>
      <w:r>
        <w:t>2016 gültig gewesenen Normen auf den vorliegenden Fall Anwendung finden und in dieser Fassung zitiert werden.</w:t>
      </w:r>
    </w:p>
    <w:p>
      <w:r>
        <w:rPr>
          <w:b/>
        </w:rPr>
        <w:t>E. 1.2</w:t>
      </w:r>
    </w:p>
    <w:p>
      <w:r>
        <w:t>Wird die versicherte Person infolge eines Unfalles zu mindestens 10 % in valid, so hat sie Anspruch auf eine Invalidenrente, sofern sich der Unfall vor Erreichen des ordentlichen Rentenalters ereignet hat (Art. 18 Abs. 1 UVG). Inva lidität ist die voraussichtlich bleibende oder längere Zeit dauernde ganze oder teilweise Erwerbsunfähigkeit (Art. 8 Abs. 1 des Bundesgesetzes über den Allge meinen Teil des Sozialversicherungsrechts, ATSG)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Voraussehbare Verschlimmerungen des Integritätsschadens werden angemessen be rücksichtigt. Revisionen sind nur im Ausnahmefall möglich, wenn die Ver schlim merung von grosser Tragweite ist und nicht voraussehbar war (Abs. 4).</w:t>
      </w:r>
    </w:p>
    <w:p>
      <w:r>
        <w:t>Die Medizinische Abteilung der Suva hat in Weiterentwicklung der bundes rätlichen Skala weitere Bemessungsgrundlagen in tabellarischer Form (sog. Feinraster) er 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4. September 2018 erstattete er eine Replik ( Urk. 18) und am 2 9. Oktober 2018 erstattete die Beschwerdegegnerin eine Duplik ( Urk. 24), die dem Beschwerdeführer am 1. November 2018 zur Kenntnis gebracht wurde ( Urk. 25).</w:t>
      </w:r>
    </w:p>
    <w:p>
      <w:r>
        <w:rPr>
          <w:b/>
        </w:rPr>
        <w:t>E. 2.1</w:t>
      </w:r>
    </w:p>
    <w:p>
      <w:r>
        <w:t>Die Beschwerdegegnerin ging im angefochtenen Entscheid ( Urk. 2) davon aus, gemäss kreisärztlicher Einschätzung - und derjenigen des behandelnden Hand chirurgen - sei dem Beschwerdeführer die angestammte Tätigkeit als Fugenab dichter nur noch zu 50 % zumutbar . Eine näher umschriebene angepasste Tätig keit sei ihm zu 100 % zumutbar (S. 4 Ziff. 1b). Aufgrund des Einkommensver gleichs resultiere ein Invaliditätsgrad von 11 % (S. 5 Ziff. 1d). Die Integritätsein busse betrage gemäss kreisärztlicher Beurteilung 5 % (S. 6 Ziff. 2b).</w:t>
      </w:r>
    </w:p>
    <w:p>
      <w:r>
        <w:rPr>
          <w:b/>
        </w:rPr>
        <w:t>E. 2.2</w:t>
      </w:r>
    </w:p>
    <w:p>
      <w:r>
        <w:t>Der Beschwerdeführer stellte sich demgegenüber auf den Standpunkt ( Urk. 1), die Annahme einer vollen Arbeitsfähigkeit in einer leidensangepassten Tätigkeit sei nicht nachvollziehbar, weshalb deren Umfang in einer versicherungsexternen Begutachtung zu ermitteln sei (S. 5 Ziff. 3). Dementsprechend werde das ange nom mene Invalideneinkommen als zu hoch bestritten, während das Validen einkom men als zu tief ebenfalls bestritten werde (S. 6 f. Ziff. 6). Der Umfang der Integ ritätseinbusse sei ebenfalls nach erfolgter Begutachtung festzulegen (S.</w:t>
      </w:r>
    </w:p>
    <w:p>
      <w:r>
        <w:rPr>
          <w:b/>
        </w:rPr>
        <w:t>E. 2.3</w:t>
      </w:r>
    </w:p>
    <w:p>
      <w:r>
        <w:t>Strittig und zu prüfen sind die Höhe des Invaliditätsgrades und der Integritäts einbusse. 3.</w:t>
      </w:r>
    </w:p>
    <w:p>
      <w:r>
        <w:rPr>
          <w:b/>
        </w:rPr>
        <w:t>E. 3</w:t>
      </w:r>
    </w:p>
    <w:p>
      <w:r>
        <w:t>Das invalidenversicherungsrechtliche Verfahren des Beschwerdeführers Nr.</w:t>
      </w:r>
    </w:p>
    <w:p>
      <w:r>
        <w:t>IV.2017.00918 wurde mit Urteil vom heutigen Tag abgeschlossen. Das Gericht zieht in Erwägung: 1.</w:t>
      </w:r>
    </w:p>
    <w:p>
      <w:r>
        <w:rPr>
          <w:b/>
        </w:rPr>
        <w:t>E. 3.1</w:t>
      </w:r>
    </w:p>
    <w:p>
      <w:r>
        <w:t>Gemäss Unfallmeldung vom 6. Oktober 2015 schnitt sich der Beschwerdeführer am 1. Oktober 2015 in die Innenseite der rechten Hand, als beim Abschneiden von Fugendichtungen die Messerklinge brach ( Urk. 8/ 1).</w:t>
      </w:r>
    </w:p>
    <w:p>
      <w:r>
        <w:t>Die Verletzung wurde gleichentags im Z.___ mit einer Wun d naht versorgt ( Urk. 8/33/2).</w:t>
      </w:r>
    </w:p>
    <w:p>
      <w:r>
        <w:rPr>
          <w:b/>
        </w:rPr>
        <w:t>E. 3.2</w:t>
      </w:r>
    </w:p>
    <w:p>
      <w:r>
        <w:t>Gemäss Bericht von Dr. med. A.___ , Facharzt für Chirurgie sowie für Plastische, Rekonstruktive und Ästhetische Chirurgie , vom 1 1. November 2015 ( Urk. 8/13/4-5) konstatierte die behandelnde Ergotherapeutin eine Sehnenläsion (S. 1) und überwies den Beschwerdeführer zu ihm. Er diagnostizierte eine Sehnendurchtrennung (veraltet) D II Höhe MCP-Gelenk vor zirka 5 Wochen (S.</w:t>
      </w:r>
    </w:p>
    <w:p>
      <w:r>
        <w:t>1</w:t>
      </w:r>
    </w:p>
    <w:p>
      <w:r>
        <w:t>Mitte) und empfahl eine operative Sanierung (S. 2 Mitte).</w:t>
      </w:r>
    </w:p>
    <w:p>
      <w:r>
        <w:t>Am 1 8. November 2015 fand die genannte Operation statt ( Urk. 8/13/1).</w:t>
      </w:r>
    </w:p>
    <w:p>
      <w:r>
        <w:rPr>
          <w:b/>
        </w:rPr>
        <w:t>E. 3.3</w:t>
      </w:r>
    </w:p>
    <w:p>
      <w:r>
        <w:t>In der Folge wurde der Beschwerdeführer weiter von Dr. A.___ behandelt, der darüber am 3.,1 4. und 1 6. Dezember 2015, 4., 1 8. und 2 7. Januar, 1 1. und 2 2. Februar</w:t>
      </w:r>
    </w:p>
    <w:p>
      <w:r>
        <w:t>2016 berichtete ( Urk. 8/19-20, Urk. 8/24, Urk. 8/32, Urk. 8/35, Urk. 8/38-39, Urk. 8/41).</w:t>
      </w:r>
    </w:p>
    <w:p>
      <w:r>
        <w:t>Am 2 9. Februar 2016 erfolgte eine weitere Operation ( Urk. 8/43).</w:t>
      </w:r>
    </w:p>
    <w:p>
      <w:r>
        <w:t>Dr. A.___ berichtete weiter am 3., 8., 1 4. und 2 9. März, 2 7. April, 1 8. Mai ,</w:t>
      </w:r>
    </w:p>
    <w:p>
      <w:r>
        <w:t>8. u nd</w:t>
      </w:r>
    </w:p>
    <w:p>
      <w:r>
        <w:t>3 0. Juni</w:t>
      </w:r>
    </w:p>
    <w:p>
      <w:r>
        <w:t>2016</w:t>
      </w:r>
    </w:p>
    <w:p>
      <w:r>
        <w:t>( Urk. 8/45-47, Urk. 8/52, Urk. 8/57, Urk. 8/64/2-3 ,</w:t>
      </w:r>
    </w:p>
    <w:p>
      <w:r>
        <w:t>Urk. 8/67, Urk. 8/74/2-3 ).</w:t>
      </w:r>
    </w:p>
    <w:p>
      <w:r>
        <w:rPr>
          <w:b/>
        </w:rPr>
        <w:t>E. 3.4</w:t>
      </w:r>
    </w:p>
    <w:p>
      <w:r>
        <w:t>Am 7. Juni 2016 berichtete Dr. med. B.___ , Oberärztin Handchirurgie, Klinik C.___ , über die gleichentags erfolgte Untersuchung ( Urk. 8/69) und nannte folgende handchirurgische Diagnose (S. 1 Mitte): - Bow- Stringing FDS/FDP-Sehne Hohlhand bis PIP-Gelenk mit PIP Gelenks kontraktur Zeigefinger rechts mit / bei: - Status nach Schnittverletzung FDP-FDS-Sehne Zone II vom 1. Oktober</w:t>
      </w:r>
    </w:p>
    <w:p>
      <w:r>
        <w:t>2015 - Status nach operativer Rekonstruktion der veralteten Sehnendurch trennung FDP- und FDS-Sehne Zone II am 1 8. November 2015 - Status nach ausgedehnter Tenolyse vom 2 9. Februar 2016</w:t>
      </w:r>
    </w:p>
    <w:p>
      <w:r>
        <w:t>Nach Besprechung im Team riet sie von einer (weiteren) Operation ab (S. 2 Mitte).</w:t>
      </w:r>
    </w:p>
    <w:p>
      <w:r>
        <w:rPr>
          <w:b/>
        </w:rPr>
        <w:t>E. 3.5</w:t>
      </w:r>
    </w:p>
    <w:p>
      <w:r>
        <w:t>Kreisarzt Dr. med. D.___ , Facharzt für Orthopädische Chirurgie und Traumatologie des Bewegungsapparates, nannte in seinem Bericht vom 2 0. Oktober</w:t>
      </w:r>
    </w:p>
    <w:p>
      <w:r>
        <w:t>2016 ( Urk. 8/92) über die gleichentags erfolgte Untersuchung die eben an geführten (vorstehend E. 3.4) Diagnosen (S. 6 oben).</w:t>
      </w:r>
    </w:p>
    <w:p>
      <w:r>
        <w:t>Ferner führte er unter anderem aus, gemäss den Angaben des Versicherte n komme es unter Belastung von rechtem Daumen und Zeigfinger immer wieder zu Schmerzen. Ruheschmerzen bestünden nicht. Den Versicherten störe der inkom plette Faustschluss, welcher ihn bei der Ausübung seiner beruflichen Tätigkeit als Verfuger limitiere . Fe rner störe ihn die offensichtlic he Kraftlosigkeit. Repetitive Handbewegungen seien nur mit längeren Pausen und mit Bedarfsanalgesie mög lich (S. 6 Mitte).</w:t>
      </w:r>
    </w:p>
    <w:p>
      <w:r>
        <w:t>Bei der kreisärztlichen Untersuchung habe sich eine deutliche Funktionsein schränkung der rechten Hand bei Beugekontrakturen des Zeigefinger-Mittelge lenkes gezeigt, welche zu belastungsabhängigen Schmerzen führe. Bezüglich des Befundes sei hier der medizinische Endzustand erreicht. Von einer weiteren Arthro -/ Tenolyse mit aufwändiger Ringbandrekonstruktion werde von der Klinik C.___ im Rahmen der Konsultation vom 7. Juni 2016 abgeraten, da der Operationsausgang sehr ungewiss sei. Der Versicherte wünsche die Operation daher nicht. Es werde empfohlen, die momentane Ergotherapie beizubehalten (S.</w:t>
      </w:r>
    </w:p>
    <w:p>
      <w:r>
        <w:t>6).</w:t>
      </w:r>
    </w:p>
    <w:p>
      <w:r>
        <w:t>Die angestammte Tätigkeit sei aufgrund der Schmerzsymptomatik nur in einem Pensum von 50 % zumutbar. Bei angepassten Tätigkeiten auf dem allgemeinen Arbeitsmarkt bestehe eine Arbeitsfähigkeit von 100 % . Für die rechte Hand sollte das Tragen von Lasten über 10 kg vermieden werden. Repetitive Tätigkeiten, Stoss- und Vibrationsbelastungen sowie feinmotorische Bewegungen, die eine Zugbewegung oder einen Pinzettengriff des rechten Zeigefingers erforderten, sollten weitestgehend vermieden werden. Aufgrund des limitierten rechtsseitigen Faustschlusses seien Tätigkeiten, die einen festen Griff erforderten, beispielsweise Hämmern oder das Bedienen von Maschinen, ebenfalls ausgeschlossen (S. 6 unten).</w:t>
      </w:r>
    </w:p>
    <w:p>
      <w:r>
        <w:rPr>
          <w:b/>
        </w:rPr>
        <w:t>E. 3.6</w:t>
      </w:r>
    </w:p>
    <w:p>
      <w:r>
        <w:t>Den Integritätsschaden betreffend führte Kreisarzt Dr. D.___</w:t>
      </w:r>
    </w:p>
    <w:p>
      <w:r>
        <w:t>aus, gemäss der anwendbaren Tabelle 1 (Integritätsschaden bei Funktionsstörung an den oberen Extremitäten) werde eine Kontraktur der gesamten Hand in Beugung oder Stre ckung von 45° mit 30 % bewertet. Da es sich um eine Beugekontraktur des Zei gefingermittelgelenkes handle, seien 5 % gerechtfertigt ( Urk. 8/93).</w:t>
      </w:r>
    </w:p>
    <w:p>
      <w:r>
        <w:rPr>
          <w:b/>
        </w:rPr>
        <w:t>E. 3.7</w:t>
      </w:r>
    </w:p>
    <w:p>
      <w:r>
        <w:t>Dr. A.___ führte in seinem Bericht vom</w:t>
      </w:r>
    </w:p>
    <w:p>
      <w:r>
        <w:t>8. November 2016 ( Urk. 8/98) unter an derem aus, der Beschwerdeführer gehe seinem Beruf derzeit mit einer Arbeitsfä higkeit von 50 % nach (S. oben), und attestierte eine ebensolche (S. 1 unten).</w:t>
      </w:r>
    </w:p>
    <w:p>
      <w:r>
        <w:t>Die Arbeitsfähigkeit von 50 % bestätigte er in seinem Bericht vom 1 0. April 2017 ( Urk. 8/136 S. 1 unten, S. 2 Mitte ) .</w:t>
      </w:r>
    </w:p>
    <w:p>
      <w:r>
        <w:t>Auch in seinem Bericht vom 4. September 2018 ( Urk. 19) bezifferte er die Ar beitsfähigkeit im erlernten Beruf mit 50 % und empfahl die Erstellung eines Gut achtens zu deren Bestätigung auf Dauer (S. 1 unten). 4. 4.1</w:t>
      </w:r>
    </w:p>
    <w:p>
      <w:r>
        <w:t>Die Annahme einer Arbeitsfähigkeit von 50 % in der angestammten Tätigkeit deckt sich mit der Beurteilung durch den behandelnden Handchirurgen (vorste hend E. 3.7 ) und mit den Angaben des Beschwerdeführers, wonach er je nach Auftragslage etwa 15 bis 20 Stunden pro Woche arbeite ( vgl. Urk. 14 S. 6 unten).</w:t>
      </w:r>
    </w:p>
    <w:p>
      <w:r>
        <w:t>Davon ist auszugehen.</w:t>
      </w:r>
    </w:p>
    <w:p>
      <w:r>
        <w:t>Die Einschätzung durch den Suva-Kreisarzt, wonach für näher umschriebene angepasste Tätigkeiten eine volle Arbeitsfähigkeit bestehe (vorstehend E. 3.5), ist als schlüssig und nachvollziehbar zu beurteilen, und sie erfüllt alle praxisgemässen Kriterien (vorstehend E. 1.4) vollumfänglich. Insbe sondere wurden darin die sich aus der Handverletzung ergebenden Beeinträchti gungen sehr sorgfältig darg elegt, und das im Anschluss dara n formulierte Zumut barkeitsprofil trägt ebendiesen vollumfänglich Rechnung. Aufgrund der überein stimmenden ärztlichen Beurteilungen steht der Sachverhalt in medi zinischer Hinsicht dahingehend fest , dass in dem Belastungsprofil entsprechenden Tätig keiten eine vollständige Arbeitsfähigkeit besteht. 4.2.</w:t>
      </w:r>
    </w:p>
    <w:p>
      <w:r>
        <w:t>Der Beschwerdeführer stellte sich auf den Standpunkt, die Annahme einer vollen Arbeitsfähigkeit in näher umschriebenen angepassten Tätigkeiten sei nicht ge rechtfertigt, denn wenn konkrete Indizien gegen die Schlüssigkeit und Nachvoll ziehbarkeit von verwaltungsinternen medizinischen Abklärungen bestünden, was vorliegend der Fall sei, habe gemäss konstanter Rechtsprechung eine externe Be gutachtung zu erfolgen, was die Beschwerdegegnerin pflichtwidrig unterlassen habe ( Urk. 1 S. 5 Ziff. 3). 4.3</w:t>
      </w:r>
    </w:p>
    <w:p>
      <w:r>
        <w:t>Ergänzende Abklärungen sind in der Tat vorzunehmen, wenn auch nur geringe Zweifel an der Zuverlässigkeit und Schlüssigkeit der versicherungsinternen ärzt lichen Feststellungen bestehen (BGE 135 V 465 E. 4.4). Im Hinblick darauf sind die von der versicherten Person aufgelegten Berichte daraufhin zu prüfen, ob sie auch nur geringe Zweifel an der Zuverlässigkeit und Schlüssigkeit der Feststel lungen versicherungsinterner Ärztinnen und Ärzte wecken. Um Z weifel aufgrund der von der versicherten Person aufgelegten Berichte einerseits und der versiche rungsinternen medizinischen Berichte andererseits auszuräumen, hat das Gericht entweder ein Gerichtsgutachten anzuordnen oder die Sache an den Versiche rungsträger zurückzuweisen haben, damit dieser im Verfahren nach Art. 44 ATSG eine Beguta chtung veranlasst (BGE 135 V 465 E. 4.6) . 4.4</w:t>
      </w:r>
    </w:p>
    <w:p>
      <w:r>
        <w:t>Die rechtsprechungsgemässen Voraussetzungen, um - erhebliche oder auch nur geringe - Zweifel an der Schlüssigkeit der versicherungsinternen Beur teilung anzunehmen, sind hier offensichtlich nicht erfüllt: Der Beschwerdeführer hat mit keinem Wort dargetan, worin die von ihm pauschal behauptete Mangel haftigkeit der kreisärztlichen Beurteilung bestehen sollte, und es liegt auch kein einziger medizinischer Bericht vor, der dazu veranlassen würde, die kreisärztliche Beur teilung in Frage zu stellen. Dies gilt auch für den Bericht von Dr. A.___ vom 4. September 2018 (Urk. 19), da darin weiterhin einzig die Arbeitsfähigkeit in der angestammten Tätigkeit als Fugenabdichter thematisiert wird.</w:t>
      </w:r>
    </w:p>
    <w:p>
      <w:r>
        <w:t>Vielmehr ist festzuhalten, dass in der kreisärztlichen Beurteilung die sich aus der Handverletzung ergebenden Beeinträchtigungen sehr sorgfältig dargelegt wurden und das im Anschluss darin formulierte Zumutbarkeitsprofils ebendiesen vollum fänglich Rechnung trägt. Dafür, dass - wenn diese qualitativen Einschränkungen beachtet werden - darüber hinaus auch noch eine quantitative Einschränkung im Sinne einer reduzierten prozentualen Arbeitsfähigkeit bestehen sollte, gibt es we der in den Akten noch in den Ausführungen des Beschwerdeführers Anhalts punkte. 4.5</w:t>
      </w:r>
    </w:p>
    <w:p>
      <w:r>
        <w:t>Die pauschale Bestreitung des von der Beschwerdegegnerin angenommenen In valideneinkommens ( Urk. 1 S. 6 Ziff. 6) als zu hoch vermag ebenfalls nicht zu überzeugen.</w:t>
      </w:r>
    </w:p>
    <w:p>
      <w:r>
        <w:t>Die von der Beschwerdegegnerin herangezogenen Profile der Dokumentation von Arbeitsplätzen (DAP; Urk. 8/154/11-30) stimmen allesamt mit dem formulierten Belastungsprofil überein. Etwas anderes behauptete auch der Beschwerdeführer nicht. Auch machte er - richtigerweise - nicht geltend, die rechtsprechungsge mässen Anforderungen an die Verwendung von DAP-Daten (vgl. BGE 129 V 472 E. 4.2.1) seien nicht eingehalten. Nachdem es nicht Aufgabe des Gerichts ist, nach möglichen Begründungen für pauschale und unsubstantiierte Parteibehauptun gen zu suchen, hat es mit dem festgesetzten Invalideneinkommen sein Bewenden. 4.6</w:t>
      </w:r>
    </w:p>
    <w:p>
      <w:r>
        <w:t>Gleiches gilt für die ebenso wenig begründete Bestreitung des Valideneinkom mens ( Urk. 1 S. 7 oben). Anhaltspunkte dafür, dass der Beschwerdeführer ohne Unfall ein höheres Einkommen erzielen würde als von der Beschwerdegegnerin angenommen, ergeben sich weder aus den Akten noch aus seinen Ausführungen. 4.7</w:t>
      </w:r>
    </w:p>
    <w:p>
      <w:r>
        <w:t>Schliesslich ist auch die Schätzung des Integritätsschadens (vorstehend E. 3.6) nachvollziehbar begründet. Die blosse Bestreitung dieses Umstands (vgl. Urk. 1 S. 7 Ziff. 7) vermag das Fehlen einer anderslautenden ärztlichen Beurteilung nicht zu kompensieren, so dass darauf nicht näher einzugehen ist. 4.8</w:t>
      </w:r>
    </w:p>
    <w:p>
      <w:r>
        <w:t>Zusammenfassend erweisen sich die beschwerdeweise geltend gemachten Kritik punkte allesamt als unbegründet und der angefochtene Entscheid ist nicht zu beanstanden. Dies führt zur Abweisung der dagegen erhobenen Beschwerde. 5.</w:t>
      </w:r>
    </w:p>
    <w:p>
      <w:r>
        <w:t>Der unentgeltliche Rechtsvertreter des Beschwerdeführers machte mit Honorar note vom 1 9. Oktober 2018 einen Aufwand von 10.34 Stunden zuzüglich Klein spesenpauschale von 3 % geltend ( Urk. 23). Beim praxisgemässen Stundenansatz von Fr. 220.-- (zuzüglich Mehrwertsteuer) ist er somit mit Fr. 2'523.45 (inklusive Barauslagen und Mehrwertsteuer) aus der Gerichtskasse zu entschädigen, dies unter Hinweis auf § 16 Abs. 4 des Gesetzes über das Sozialversicherungsgericht ( GSVGer ) . Das Gericht erkennt: 1.</w:t>
      </w:r>
    </w:p>
    <w:p>
      <w:r>
        <w:t>Die Beschwerde wird abgewiesen. 2.</w:t>
      </w:r>
    </w:p>
    <w:p>
      <w:r>
        <w:t>Das Verfahren ist kostenlos. 3.</w:t>
      </w:r>
    </w:p>
    <w:p>
      <w:r>
        <w:t>Der unentgeltliche Rechtsvertreter des Beschwerdeführers, Rechtsanwalt Dr. Massimo Aliotta, Winterthur, wird mit Fr. 2’523 . 45 (inkl. Barauslagen und MWSt ) aus der Ge richtskasse entschädigt. Der Beschwerdeführer wird auf die Nachzahlungspflicht ge mäss § 16 Abs. 4 GSVGer hingewiesen. 4.</w:t>
      </w:r>
    </w:p>
    <w:p>
      <w:r>
        <w:t>Zustellung gegen Empfangsschein an: - Rechtsanwalt Dr. Massimo Aliotta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7</w:t>
      </w:r>
    </w:p>
    <w:p>
      <w:r>
        <w:t>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