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UV.2018.00055 vom 6. August 2019</w:t>
      </w:r>
    </w:p>
    <w:p>
      <w:r>
        <w:t>ZH Sozialversicherungsgericht, 2019-08-06, DE</w:t>
      </w:r>
    </w:p>
    <w:p>
      <w:r>
        <w:rPr>
          <w:b/>
        </w:rPr>
        <w:t xml:space="preserve">Quelle: </w:t>
      </w:r>
      <w:r>
        <w:t>https://mcp.opencaselaw.ch/entscheid/zh_sozialversicherungsgericht_UV.2018.00055</w:t>
      </w:r>
    </w:p>
    <w:p>
      <w:r>
        <w:t>FR: ZH_SOZIALVERSICHERUNGSGERICHT UV.2018.00055 du 6 août 2019</w:t>
      </w:r>
    </w:p>
    <w:p>
      <w:r>
        <w:t>IT: ZH_SOZIALVERSICHERUNGSGERICHT UV.2018.00055 del 6 agosto 2019</w:t>
      </w:r>
    </w:p>
    <w:p>
      <w:pPr>
        <w:pStyle w:val="Heading2"/>
      </w:pPr>
      <w:r>
        <w:t>Erwägungen</w:t>
      </w:r>
    </w:p>
    <w:p>
      <w:r>
        <w:rPr>
          <w:b/>
        </w:rPr>
        <w:t>E. 1</w:t>
      </w:r>
    </w:p>
    <w:p>
      <w:r>
        <w:t>X.___ , geboren 1977, war bei der Y.___</w:t>
      </w:r>
    </w:p>
    <w:p>
      <w:r>
        <w:t>befristet angestellt und dadurch bei der Suva obligatorisch unfall versichert, als er am 9. August 2016 eine Treppe hinunterstürzte und sich verletzte (Urk. 8/1). Die Suva trat auf den Schaden ein und leistete Heilbehandlung und Taggeld.</w:t>
      </w:r>
    </w:p>
    <w:p>
      <w:r>
        <w:t>Mit Verfügung vom 26. Juli 2017 stellte die S uva ihre Leistungen per 1. August 2017 ein (Urk. 8/117). Die dagegen gerichtete Einsprache des Versicherten vom 7. September 2017 (Urk. 8/124) wies sie mit Entscheid vom 1. Februar 2018 ab (Urk. 2 = Urk. 8/145).</w:t>
      </w:r>
    </w:p>
    <w:p>
      <w:r>
        <w:rPr>
          <w:b/>
        </w:rPr>
        <w:t>E. 1.2</w:t>
      </w:r>
    </w:p>
    <w:p>
      <w:r>
        <w:t>Nach Art. 10 Abs. 1 UVG hat die versicherte Person Anspruch auf die zweckmäs sige Behandlung ihrer Unfallfolgen. Ist sie infolge des Unfalles voll oder te ilweise arbeitsunfähig , so steht ihr gemäss Art. 16 Abs. 1 UVG ein Taggeld zu. Wird sie infolge des Unfa lles zu mindestens 10 % invalid , so hat sie Anspruch auf eine Invalidenrente (Art. 18 Abs. 1 UVG).</w:t>
      </w:r>
    </w:p>
    <w:p>
      <w:r>
        <w:rPr>
          <w:b/>
        </w:rPr>
        <w:t>E. 1.3</w:t>
      </w:r>
    </w:p>
    <w:p>
      <w:r>
        <w:t>1</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1.3.2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w:t>
      </w:r>
    </w:p>
    <w:p>
      <w:r>
        <w:t>Wird durch den Unfall ein krankhafter Vorzustand verschlimmert oder überhaupt erst manifest, fällt der natürliche Kausalzusammenhang dahin, wenn und sobald der Gesundheitsschaden nur noch und ausschliesslich auf unfallfremden Ursa chen beruht. In beiden Situationen trifft d ies dann zu, wenn entweder der Ge sundheitszustand, wie er unmittelbar vor dem Unfall bestanden hat ( s tatus quo ante) oder aber derjenige Zustand, wie er sich nach dem schicksalsmässigen Ver lauf eines krankhaften Vorzustandes auch ohne Unfall früher oder später einge 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entspre chende Beweislast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 gebend (Urteil des Bundesgerichts 8C_637/2013 vom 11.</w:t>
      </w:r>
    </w:p>
    <w:p>
      <w:r>
        <w:t>März 2014 E. 2.3.1 mit Hinweisen).</w:t>
      </w:r>
    </w:p>
    <w:p>
      <w:r>
        <w:rPr>
          <w:b/>
        </w:rPr>
        <w:t>E. 1.4</w:t>
      </w:r>
    </w:p>
    <w:p>
      <w:r>
        <w:t>Für die Beurteilung des Gesundheitszustandes und der rechtlichen Folgen sind Versicherungsträger und Gerichte auf Angaben ärztlicher Expertinnen und Ex perten angewiesen. Diese Angaben bilden die ausschlaggebenden Beweismittel. Nach dem Grundsatz der freien Beweiswürdigung haben Versicherungsträger und Sozialversicherungsgerichte die Beweise frei, d.h. ohne Bindung an förmliche Be weisregeln, sowie umfassend und pflichtgemäss zu würdigen. Für das Beschwer deverfahren bedeutet dies, dass das Sozialversicherungsgericht alle Beweismittel, unabhängig davon, von wem sie stammen, objektiv zu prüfen und danach zu entscheiden hat, ob die verfügbaren Unterlagen eine zuverlässige Beurteilung des streitigen Rechtsanspruches gestatten.</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Gegen den Einspracheentscheid vom 1. Februar 2018 (Urk. 2) erhob der Ver si cherte am 21. Februar 2018 Beschwerde und beantragte die Weiterausrichtung der gesetzlichen Leistungen über den 1. August 2017 hinaus (Urk. 1). Mit Be schwerdeantwort vom 16. April 2018 schloss die S uva auf Abweisung der Be schwerde (Urk. 7). Mit Replik vom 6. Juli 2018 (Urk. 12) beziehungsweise Duplik vom 27. August 2018 (Urk. 16) hielten die Parteien an ihren Rechtsbegehren fest, was ihnen gegenseitig zur Kenntnis gebracht wurde (Urk. 18).</w:t>
      </w:r>
    </w:p>
    <w:p>
      <w:r>
        <w:t>Am 4. März 2019 (Urk. 18) und 7. Mai 2019 (Urk. 20) reichte der Beschwerdefüh rer weitere Arztberichte ein. Zu diesen nahm die Beschwerdegegnerin am 26. Juni 2019 Stellung (Urk. 26). Die Stellungnahme wurde dem Beschwerdeführer am 28. Juni 2019 zur Kenntnis gebracht (Urk. 28). Das Gericht zieht in Erwägung: 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9. August 2016 ereignet, weshalb die bis 31. Dezember 2016 gültig gewesenen Normen auf den vorliegenden Fall An wendung finden und in dieser Fassung zitiert werden.</w:t>
      </w:r>
    </w:p>
    <w:p>
      <w:r>
        <w:rPr>
          <w:b/>
        </w:rPr>
        <w:t>E. 2.1</w:t>
      </w:r>
    </w:p>
    <w:p>
      <w:r>
        <w:t>Die Beschwerdegegnerin stellte ihre Leistungen per 1. August 2017 mit der Be gründung ein (Urk. 2), bereits die Erstbehandlung am Unfalltag habe keine gra vierenden Verletzungen gezeigt und die bildgebenden Abklärungen hätten keine strukturellen Läsionen ergeben. Di e Ärzte des Kompetenzzentrums Versiche rungsmedizin hätten sich mit den umfangreichen Akten und bildgebenden Ma terialien eingehend befasst und seien in ihrer Beurteilung zum Schluss gekom men, dass mit überwiegender Wahrscheinlichkeit über den 1. August 2017 hinaus keine strukturellen Läsionen vorlägen, die auf den Unfall zurückzuführen seien (S. 4 unten).</w:t>
      </w:r>
    </w:p>
    <w:p>
      <w:r>
        <w:t>Mit Beschwerdeantwort machte sie des Weiteren geltend (Urk. 7), der Beschwer deführer sei vor dem Unfallereignis stationär in der Z.___ behandelt worden. Dort sei ein lumbospondylogenes und residuelles</w:t>
      </w:r>
    </w:p>
    <w:p>
      <w:r>
        <w:t>radikuläres Reizsyn drom S1 rechts sowie eine chronische Schmerzstörung mit somatischen und psy chischen Faktoren diagnostiziert worden (Ziff. 10.1 S. 3). Er sei nach dem Unfall lediglich ambulant behandelt und in gutem Allgemeinzustand nach Hause ent lassen worden, und es sei bloss eine Arbeitsunfähigkeit von zwei Tagen attestiert worden. Damit sei offensichtlich, dass er sich keine schweren Verletzungen zu gezogen habe (Ziff. 10.3 S. 4). Bezüglich der geklagten Handgelenksbeschwerden sei elektrophysiologisch weder ein Carpaltunnel- noch ein Sulcus</w:t>
      </w:r>
    </w:p>
    <w:p>
      <w:r>
        <w:t>Ulnaris -Syn drom nachweisbar, und bildgebende Abklärungen hätten einen unauffälligen Be fund und weder degenerative noch traumatische ossäre Läsionen gezeigt (Ziff. 104 S. 4 f.).</w:t>
      </w:r>
    </w:p>
    <w:p>
      <w:r>
        <w:t>Mit Duplik schliesslich führte sie aus (Urk. 16), es ergebe sich aus den neu aufge legten Berichten keineswegs, dass die geklagten Beschwerden auf den Unfall zu rückzuführen seien (Ziff. 2.1-2.7 S. 2 f.).</w:t>
      </w:r>
    </w:p>
    <w:p>
      <w:r>
        <w:rPr>
          <w:b/>
        </w:rPr>
        <w:t>E. 2.2</w:t>
      </w:r>
    </w:p>
    <w:p>
      <w:r>
        <w:t>Dagegen wand te der Beschwerdeführer zusammengefasst ein (Urk. 1), er habe sich durch den Unfall multipel verletzt, was nur schon die umfangreichen bild gebenden Abklärungen im A.___ am Unfalltag bewiesen. Im Ver lauf seien einige Verletzungen von verschiedenen Fachärzten objektiviert wor den, wobei die Behandlungen und Beurteilungen am 1. August 2017 noch nicht abgeschlossen gewesen seien. Es sei nicht erstellt, dass sämtliche Unfallfolgen auf diesen Zeitpunkt dahingefallen seien. Im Gegenteil ergebe sich aus den diversen, nach Erlass der Verfügung verfassten Berichten der B.___ , dass er über den 1. August 2017 hinaus unter behandlungsbedürftigen Unfallfol gen gelitten habe, welche auch weiterhin seine Arbeitsfähigkeit beeinträchtigten (S. 13).</w:t>
      </w:r>
    </w:p>
    <w:p>
      <w:r>
        <w:t>Mit Replik</w:t>
      </w:r>
    </w:p>
    <w:p>
      <w:r>
        <w:t>brachte er weiter vor (Urk. 12), aufgrund des Unfallablaufs seien die diversen Verletzungen sehr wohl nachvollziehbar, und die Ärzte der Notfallsta tion hätten wohl kaum bildgebende Untersuchungen veranlasst, wenn sie dazu keinen Anlass gehabt hätten (S. 2 f.). Die Abklärungen der Ärzte der Notfallsta tion seien nicht abschliessend gewesen (S. 3). Die Untersuchungsberichte des Handgelenks belegten nicht eine fehlende organische Ursache (S. 3). Es treffe zu, dass die schwere Lendenwirbelsäulen -Degeneration vorbestehend sei, der Unfall habe jedoch zu einer Verstärkung der Beschwerden geführt (S. 4 f.). Auch sei der Aussenmeniskusriss am Vorderhorn belegt, die Operation vom 30. Oktober 2017 habe nicht das erwünschte Resultat gezeigt, weshalb die Behandlung andauere (S. 5 f.). Im Übrigen bestünde auch dann eine Leistungspflicht, wenn der M enis kusriss nicht durch den Unfall verursacht worden wäre, da eine unfallähnliche Kö rperschädigung vorläge (S. 6). 2 .3</w:t>
      </w:r>
    </w:p>
    <w:p>
      <w:r>
        <w:t>Streitig und zu prüfen ist, ob die Beschwerdegegnerin zu Recht davon ausging, dass die anhaltenden Beschwerden des Beschwerdeführers nach dem 1. August 2017 nicht mehr auf den Unfall zurückzuführen waren und sie dementsprechend die Versicherungsleistungen zu Recht per 1. August 2017 eingestellt hat.</w:t>
      </w:r>
    </w:p>
    <w:p>
      <w:r>
        <w:rPr>
          <w:b/>
        </w:rPr>
        <w:t>E. 3</w:t>
      </w:r>
    </w:p>
    <w:p>
      <w:r>
        <w:t>.14</w:t>
      </w:r>
    </w:p>
    <w:p>
      <w:r>
        <w:t>Prof. Dr. med. S.___ , Facharzt für Neurochirurgie, nannte im Bericht vom 24. Mai 2018 (Urk. 13/4) folgende , hier</w:t>
      </w:r>
    </w:p>
    <w:p>
      <w:r>
        <w:t>verkürzt dargestellten Diagnosen (S. 1 f.): - chronisch lumboischialgiformes Schmerzsyndrom beidseits, DD offen - gravierende Miktions- und Potenzstörungen sowie hypogastrische Be schwerden, mul t ifaktoriell - s chwere LWS-Degeneration - Status nach Treppensturz (August 2016)</w:t>
      </w:r>
    </w:p>
    <w:p>
      <w:r>
        <w:t>Di e im Vordergrund stehenden ilio -hypogastrischen und vegetativen Probleme (nach der Protheseneinlage im Januar 2015 erstmals und gering, nach Treppen sturz bis heute unerträglich) seien neuroradiologisch weiter abgeklärt worden , und es sei hierbei keine persistierende Cauda</w:t>
      </w:r>
    </w:p>
    <w:p>
      <w:r>
        <w:t>equina -Kompression gefunden wor den (MRI vom 28. März 2018). Gr undsätzlich könne es sich hier um ein vegeta tives Problem im Rahmen der Zugangswahl für die Prothese handeln, wobei dann die sekundäre Verschlechterung nach dem Treppenstur z vollständig ungeklärt bleibe (S. 3).</w:t>
      </w:r>
    </w:p>
    <w:p>
      <w:r>
        <w:t>Die ischialgiform ausstrahlenden Schmerzen bilateral in die Beine seien ätiolo gisch ungeklärt geblieben. Zwar könne man aufgrund der fun k tionstüchtigen Prothese eine allenfalls dynamisch verstärkte Rezessusstenose L5/S1 rechts im MRI sehen, wogegen die links ausstrahlenden Schmerzen bei bildgebend fehlen der Neurokompression linksseitig im Spinalkanal/ F oramina ungeklärt blieben . Weitere chirurgische Massnahmen an diesem im Grunde unverständlichen Schmerzzustand seien zum Scheitern verurteilt (S. 3 f.).</w:t>
      </w:r>
    </w:p>
    <w:p>
      <w:r>
        <w:rPr>
          <w:b/>
        </w:rPr>
        <w:t>E. 3.15</w:t>
      </w:r>
    </w:p>
    <w:p>
      <w:r>
        <w:t>Prof. Dr. med. T.___ , Chefarzt Handchirurgie, und Dr. med. U.___ , Assistenzarzt Orthopädie, B.___ , berichteten am 29. März 2019 (Urk. 27/3), MR-tomogra p hisch (vgl. Urk. 27/2) zeige sich allein ein dorsales SL-Ganglion, welches als einziges denkbares Korrelat für die post traumatisch persistierenden Beschwerden diene, bei ansonsten guten Knorpelver hältnissen radiokarpal und mediokarpal .</w:t>
      </w:r>
    </w:p>
    <w:p>
      <w:r>
        <w:t>Laut Operationsbericht vom 12. April 2019 (Urk. 21) führte Prof. T.___ bei unkla ren posttraumatischen Handgelenksschmerzen link s eine Handgelenksarthrosko pie und eine Synovialektomie / Débridement</w:t>
      </w:r>
    </w:p>
    <w:p>
      <w:r>
        <w:t>skapholunär links durch . Als posto perative Diagnose wurden 2 ( osteo ) chondrale Läsionen an Triquetrum und Ha matum , ungefähr</w:t>
      </w:r>
    </w:p>
    <w:p>
      <w:r>
        <w:rPr>
          <w:b/>
        </w:rPr>
        <w:t>E. 3.16</w:t>
      </w:r>
    </w:p>
    <w:p>
      <w:r>
        <w:t>Dr. Q.___ und Suva-Versicherungsmedizinerin</w:t>
      </w:r>
    </w:p>
    <w:p>
      <w:r>
        <w:t>Dr. med.</w:t>
      </w:r>
    </w:p>
    <w:p>
      <w:r>
        <w:t>V.___ , Fachärztin für Orthopädische Chirurgie und Traumatologie des Bewegungsappa rates , kamen in der orthopädisch-handchirurgischen Beurteilung vom 19. Juni 2019 (Urk. 27/1) zum Schluss, dass es mit überwiegender Wahrscheinlichkeit durch das Geschehen vom 9. August 2016 zu keinen strukturellen Verletzungen beider Handgelenke gekommen sei. Unfallfolgen hätte n wahrscheinlich bereits zum Zeitpunkt der Behandlung bei Dr. F.___ , spätestens aber am 1. August 2017 nicht mehr vor gelegen . Die von Prof. T.___</w:t>
      </w:r>
    </w:p>
    <w:p>
      <w:r>
        <w:t>arthroskopisch am 12. April 2019 als blutig beschriebenen und damit nachvollziehbar als relativ frisch beur teilten Läsionen seien mit weit überwiegender Wahrscheinlichkeit nicht auf einen zwei Jahre und acht Monate zuvor erlebten Treppensturz zurückzuführen (S. 9 f.) .</w:t>
      </w:r>
    </w:p>
    <w:p>
      <w:r>
        <w:rPr>
          <w:b/>
        </w:rPr>
        <w:t>E. 4</w:t>
      </w:r>
    </w:p>
    <w:p>
      <w:r>
        <w:t>mm Durchmesser, nicht in den artikulierenden Gelenkantei len, ansonsten Knorpel und Ligamente intakt genannt . Beide Knorpeldefekte er schienen relativ frisch und s eien nicht von relevantem Narbenmaterial überzogen (S. 2).</w:t>
      </w:r>
    </w:p>
    <w:p>
      <w:r>
        <w:rPr>
          <w:b/>
        </w:rPr>
        <w:t>E. 4.1</w:t>
      </w:r>
    </w:p>
    <w:p>
      <w:r>
        <w:t>Nach dem Grundsatz der freien Beweiswürdigung (E. 4.1) haben Versicherungs träger und Sozialversicherungsrichter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 urteilung des streitigen Rechtsanspruches gestatten. Insbesondere darf er bei ei nander widersprechenden medizinischen Berichten den Prozess nicht erledigen, ohne das gesamte Beweismaterial zu würdigen und die Gründe anzugeben, wa rum er auf die eine und nicht auf die andere medizinische These abstellt. Aus schlaggebend für den Beweiswert ist grundsätzlich somit weder die Herkunft ei nes Beweismittels noch die Bezeichnung der eingereichten oder in Auftrag gege benen Stellungnahme als Bericht oder Gutachten (BGE 122 V 160 f. E. 1c mit Hinweisen).</w:t>
      </w:r>
    </w:p>
    <w:p>
      <w:r>
        <w:t>Insoweit der Beschwerdeführer der Beurteilung von Dr. Q.___ und Dr. R.___ (E. 3.13) den Beweiswert einer blossen Parteibehauptung beimessen will, ist ihm mit Blick auf die bundesgerichtliche Rechtsprechung nicht zu folgen.</w:t>
      </w:r>
    </w:p>
    <w:p>
      <w:r>
        <w:rPr>
          <w:b/>
        </w:rPr>
        <w:t>E. 4.2</w:t>
      </w:r>
    </w:p>
    <w:p>
      <w:r>
        <w:t>Laut Bericht von Dr. E.___ (E. 3.4) vom 4. Oktober 2016 gab der Beschwerde führer in der Anamnese an, dass er wegen Rückenproblemen in der Z.___ behandelt worden sei . In der Einsprache vom 7. September 2017 wies er auf Vorzustände hin (Urk. 8/124 S. 4 Ziff. 2.2.1) . Der Austrittsbericht der Z.___ vom</w:t>
      </w:r>
    </w:p>
    <w:p>
      <w:r>
        <w:t>24. Februar 2016 (Urk. 8/137) wurde ihm gemäss Mitteilungs satz ausgehändigt und musste ihm bekannt sein. Überdies</w:t>
      </w:r>
    </w:p>
    <w:p>
      <w:r>
        <w:t>haben Dr. Q.___ und Dr. R.___ den Bericht in der Aktenzusammenfassung und in der Krankheits vorgeschichte zitiert , bei der medizinische Würdigung stützten sie sich indessen nicht auf diesen.</w:t>
      </w:r>
    </w:p>
    <w:p>
      <w:r>
        <w:t>Bei dieser Sachlage liegt keine Verletzung des rechtlichen Gehörs vor.</w:t>
      </w:r>
    </w:p>
    <w:p>
      <w:r>
        <w:rPr>
          <w:b/>
        </w:rPr>
        <w:t>E. 4.3</w:t>
      </w:r>
    </w:p>
    <w:p>
      <w:r>
        <w:t>Eine Leistungspflicht des Unfallversicherers ist - auch wenn einer der in Art.</w:t>
      </w:r>
    </w:p>
    <w:p>
      <w:r>
        <w:rPr>
          <w:b/>
        </w:rPr>
        <w:t>E. 9</w:t>
      </w:r>
    </w:p>
    <w:p>
      <w:r>
        <w:t>Abs.</w:t>
      </w:r>
    </w:p>
    <w:p>
      <w:r>
        <w:t>2 UVV entfällt im Vergleich zu den eigentlichen Unfällen nach Art.</w:t>
      </w:r>
    </w:p>
    <w:p>
      <w:r>
        <w:t>4 ATSG einzig das Tatbestandselement der Ungewöhnlichkeit des auf den Körper einwirkenden äusseren Faktors (BGE 139 V 327 E. 3.1 S. 328, 129 V 466 E. 2.2 S. 467, 123 V 43 E. 2b S. 44 f.).</w:t>
      </w:r>
    </w:p>
    <w:p>
      <w:r>
        <w:t>Der Beschwerdeführer behauptet, die Meniskusverletzung aufgrund des Treppen sturzes erlitten zu haben. Mit dem Treppensturz lag eine Ungewöhnlichkeit des auf den Körper einwirkenden äusseren Faktors vor , womit das Vorliegen einer unfallähnlichen Schädigung ausgeschlossen ist. 5 . 5 .1</w:t>
      </w:r>
    </w:p>
    <w:p>
      <w:r>
        <w:t>Fest steht, dass die Beschwerdegegnerin ihre Leistungspflicht aufgrund des vom Beschwerdeführer erlittenen Treppensturzes anerkannt hat</w:t>
      </w:r>
    </w:p>
    <w:p>
      <w:r>
        <w:t>und der Beschwerde führer nach wie vor über die nach dem Sturz aufgetretenen Beschwerden an Rü cken, Knien und Händen klagt.</w:t>
      </w:r>
    </w:p>
    <w:p>
      <w:r>
        <w:t>Die Beschwerdegegnerin hat ihre Leistungen trotz der geltend gemachten Beschwerden per 1. August 2017 wie nachfolgend gezeigt zu Recht verneint . 5 .2</w:t>
      </w:r>
    </w:p>
    <w:p>
      <w:r>
        <w:t>Es entspricht einer medizinischen Erfahrungstatsache im Bereich des Unfallversi cherungsrechts, dass praktisch alle Diskushernien bei Vorliegen degenerativer Bandscheibenveränderungen entstehen und ein Unfallereignis nur ausnahms weise, unter besonderen Voraussetzungen, als eigentliche Ursache in Betracht fällt. Als weitgehend unfallbedingt kann eine Diskushernie betrachtet werden, wenn das Unfallereignis von besonderer Schwere und geeignet war, eine Schädi gung der Bandscheibe herbeizuführen, und die Symptome der Diskushernie (ver tebrales oder radikuläres Syndrom) unverzüglich und mit sofortiger Arbeitsunfä higkeit auftreten (SVR 2009 UV Nr. 1 S. 1, 8C_677/2007 E. 2.3; RKUV 2000 Nr. U 379 S. 192, U 138/99 E. 2a; Urteil des Bundesgerichts U 159/95 vom 2 6. August 1996 E. 1b). Bezüglich der Verschlimmerung eines vorbestehenden Gesundheits schadens gelten dieselben Kriterien, was dazu führt, dass eine Unfallkausalität nur ausnahmsweise und insbesondere nur dann in Frage kommt, wenn der Unfall auch geeignet gewesen wäre, eine gesunde Bandscheibe zu verletzen (Urteile des Bundesgerichts U 555/06 vom 1 0. Dezember 2007 E. 4.2.2; U 163/05 vom 3. Ok tober 2005 E. 3.1; U 441/04 vom 1 3. Juni 2005 E. 3.1).</w:t>
      </w:r>
    </w:p>
    <w:p>
      <w:r>
        <w:t>Ist die Diskushernie bei degenerativem Vorzustand durch den Unfall nur aktiviert, nicht aber verursacht worden, so hat die Unfallversicherung nur Leistungen für das unmittelbar im Zusammenhang mit dem Unfall stehende Schmerzsyndrom zu erbringen. Nach derzeitigem medizinische n Wissensstand kann das Erreichen des Status quo sine bei posttraumatischen Lumbalgien und Lumboischialgien nach drei bis vier Monaten erwartet werden, wogegen eine allfällige richtungge bende Verschlimmerung röntgenologisch ausgewiesen sein und sich von der al tersüblichen Progression abheben muss; eine traumatische Verschlimmerung ei nes klinisch stummen degenerativen Vorzustandes an der Wirbelsäule ist in der Regel nach sechs bis neun Monaten, spätestens aber nach einem Jahr als abge schlossen zu betrachten (Urteil 8C_679/2010 vom 1 0. November 2010 E. 3.3; vgl. auch SVR 2009 UV Nr. 1 S. 1, 8C_677/2007 E. 2.3 und 2.3.2 mit Hinweisen). 5 . 3</w:t>
      </w:r>
    </w:p>
    <w:p>
      <w:r>
        <w:t>Hinsichtlich der Rückenbeschwerden ist vorab darauf hinzuweisen, dass sich der Beschwerdeführer vor dem Unfall bei einer grossvolumigen Diskushernie L5/S1</w:t>
      </w:r>
    </w:p>
    <w:p>
      <w:r>
        <w:t>mehrmals einer Rückenoperation</w:t>
      </w:r>
    </w:p>
    <w:p>
      <w:r>
        <w:t>unterziehen lassen musste (vgl. E. 3.3, 3.7 , 3.8, 3.14). Laut Austrittsbericht des A.___ (E. 3.1) konnte n nach dem Unfall durch die bildgebenden Untersuchungen Frakturen ausgeschlossen werden und gemäss Dr. D.___ (E. 3.3) zeigte das MRI der LWS vom 18. August 2016 keine frischen Traumafolgen und im Wesentlichen eine verglichen mit den Vor aufnahmen unveränderte Situation.</w:t>
      </w:r>
    </w:p>
    <w:p>
      <w:r>
        <w:t>Dr. H.___ (E. 3.7) wies darauf hin, dass anlässlich der ersten Kontrolle ( am 12. August 2016; vgl. Urk. 8/5/3 ) klinisch keine Prellmarken oder Hämatome sichtbar gewesen und auch keine Weichteil schwellungen vorhanden waren.</w:t>
      </w:r>
    </w:p>
    <w:p>
      <w:r>
        <w:t>Angesichts dessen ist davon auszugehen, dass es sich beim Treppensturz nicht um ein besonders schweres Unfallereignis handelte und die traumatische Ver schlimmerung des Vorzustandes nach sechs bis neun Monaten, spätestens aber nach einem Jahr als abgeschlossen zu betrachten ist. Allein der Umstand, dass Dr. I.___ und Dr. J.___ (E. 3.8) es grundsätzlich als schwierig erachteten , zu beurteilen , welche Symptome auf den Unfall zurückzuführen seien, ändert daran nichts, fanden auch sie in der CT-gesteuerten Untersuchung keine frische Fraktur. 5 .4</w:t>
      </w:r>
    </w:p>
    <w:p>
      <w:r>
        <w:t>Nach der Rechtsprechung kommt auch den Berichten und Gutachten versiche rungsinterner Ärzte Beweiswert zu, sofern sie als schlüssig erscheinen, nachvoll ziehbar begründet sowie in sich widerspruchsfrei sind und keine Indizien gegen ihre Zuverlässigkeit b estehen (BGE 125 V 351 E. 3b/ ee ). Soll ein Versicherungsfall jedoch ohne Einholung eines externen Gutachtens entschieden werden, so sind an die Beweiswürdigung strenge Anforderungen zu stellen. Bestehen auch nur geringe Zweifel an der Zuverlässigkeit und Schlüssigkeit der versicherungsinter nen ärztlichen Feststellungen, so sind ergänzende Abklärungen vorzunehmen (BGE 139 V 225 E. 5.2; 135 V 465 E. 4.4 mit Hinweisen; Urteil 8C_348/2016 vom 9. De zember 2016 E. 2.4). 5 . 5</w:t>
      </w:r>
    </w:p>
    <w:p>
      <w:r>
        <w:t>Dr. P.___ (E. 3.12) erwog in seiner Beurteilung, obwohl ausser einer Prell marke am rechten Unterarm keine äusseren Verletzungszeichen vorhanden wa ren, s ei</w:t>
      </w:r>
    </w:p>
    <w:p>
      <w:r>
        <w:t>dennoch eine aussergewöhnlich umfangreiche Diagnostik durchgeführt worden, wovon keine einen Hinweis auf eine unfallbedingte strukturelle Läsion ergeben habe. Tatsächlich aber diagnostizierte Dr. K.___ (E. 3.9) eine Lä sion am anterolateralen M eniskus rechts und parameniskale Ganglien am rechten Knie, und Prof. M.___ und Dr. N.___ (E. 3.10) berichteten, dass das Arthro -MRI des linken Handgelenks eine leichte Auffaserung des dorsalen skapholunären Ligaments, ohne Nachweis einer Ruptur, und eine leichte Läsion des TFCC zentral ohne Hinweis auf eine vollständige Ruptur gezeigt habe. Hierzu ist der Beurtei lung von Dr. P.___ nichts zu entnehmen, weshalb seine Einschätzung, dass leichte Kontusionen im Regelfall in sechs Wochen vollständig und ohne Hinter lassung von Residuen ausheilen, nicht nachvollziehbar ist . 5 . 6</w:t>
      </w:r>
    </w:p>
    <w:p>
      <w:r>
        <w:t>Dr. Q.___ und Dr. R.___ (E. 3.13) erwähn t en, dass sich im von Dr.</w:t>
      </w:r>
    </w:p>
    <w:p>
      <w:r>
        <w:t>K.___ (E. 3.9) veranlassten MRI des rechten Kniegelenks vom 18. Mai 2017 eine horizontal verlaufende Signalauffälligkeit zeige. Das sich am rechten Aussenmeniskus darstellende morphologische Bild entsp r eche eher einer soge nan nten Meniskopathie . Hierbei handle es sich um eine allmählich im Laufe des Lebens als Ergebnis des normalen Alterns entstehende Texturstörung des Menis kusgewebes.</w:t>
      </w:r>
    </w:p>
    <w:p>
      <w:r>
        <w:t>Dr. K.___ (E. 3.9) beschrieb zwar eine seit dem Unfall beste hende Läsion des Aussenmeniskusvorderhorns mit parameniskalen Ganglien bei insgesamt wenig degenerativen Veränderungen und geringem Gelenkserguss , kann je doch seinem Bericht nicht entnommen werden, dass diese traumatisch be dingt ist . Aus der Aussage allein , dass die Läsion seit dem Treppensturz bestehe, kann jedoch nicht</w:t>
      </w:r>
    </w:p>
    <w:p>
      <w:r>
        <w:t>geschlossen werden, dass sich der Beschwerdeführer die Läsion des Aussenmeniskus beim Unf all zugezogen hat , sondern dass die durch die Lä sion entstanden Beschwerden seit dem Unfall bestehen . E ine gesundheitliche Schädigung gilt indessen nicht schon dann als durch den Unfall verursacht , weil sie nach diesem aufgetreten ist ( vgl. BGE 119 V 335 E. 2b/ bb .; Urteil des Bundes gerichts 8C_332/2013 vom 25. Juli 2013 E. 5.1).</w:t>
      </w:r>
    </w:p>
    <w:p>
      <w:r>
        <w:t>Dies gilt vorliegend umso mehr, als Dr. K.___ auch darauf hinwies, dass nur ein Teil der geklagten Schmerzen überhaupt auf die Meniskusläsion zurückzuführen sind und die aus geprägte Druckschmerzhaftigkeit periartikulär rechts über dem medialen Femur kondylus und über dem medialen Tibiaplateau durch die Bildgebung nicht zu erklären sei. Damit vermögen die Berichte von Dr. K.___ die Einschätzung von Dr. Q.___ und Dr. R.___ nicht in Zweifel zu ziehen. 5 . 7</w:t>
      </w:r>
    </w:p>
    <w:p>
      <w:r>
        <w:t>Bezüglich des rechten Handgelenks gingen Dr. Q.___ und</w:t>
      </w:r>
    </w:p>
    <w:p>
      <w:r>
        <w:t>Dr. R.___ (E. 3.13) davon aus, dass sich der Verdacht auf einen Teilriss der Bandverbindung zwi schen den Handwurzelknochen Kahn- und Mondbein beidseits durch die MR- Arthrographie nicht erhärtet habe (S. 20). Am linken Handgelenk habe sich das klinische Bild im Verlauf geändert. Erstmals sei im Vergleich zum Vorbefund am 14. Dezember 2017 auch ein Schmerz im Bereich des körperfernen Gelenkes zwi schen Elle und Speiche (DRUG) sowie im Bereich des sogenannten TFCC erwähnt worden. Da der Beschwerdeführer zuvor mehrfach handchirurgisch untersucht worden sei, sei davon auszugehen, dass diese Schmerzlokalisationen mit über wiegender Wahrscheinlichkeit neu aufgetreten seien und damit in keinem ursäch lichen Zusammenhang mit dem Unfallereignis vom 9. August 2016 stünden (S. 21).</w:t>
      </w:r>
    </w:p>
    <w:p>
      <w:r>
        <w:t>Betreffend das linke Handgelenk ergab das Arthro -MRI gemäss Bericht von Prof. M.___ und Dr. N.___ (E. 3.10) eine leichte Auffaserung des dorsalen skapho lunären Ligaments, jedoch ohne Nachweis einer Ruptur, und ein intaktes palma res SL-Ligament sowie LT-Ligament dorsal sowie</w:t>
      </w:r>
    </w:p>
    <w:p>
      <w:r>
        <w:t>palmar und eine leichte Läsion des TFCC zentral ohne Hinweis auf eine vollständige Ruptur. Damit bestätigte sich der von Dr. F.___ gestellte Verdacht auf einen Teilriss des Scapholunar bandes nicht. Im Operationsbericht vom 12. April 2019 hielt Dr. T.___ (E. 3.15) fest, radiologisch und kernspintomographisch finde sich keine Erklärung für die Handgelenksschmerzen, ausser einem kleinsten Handgelenksganglion dorsal über dem SL-Band . Dass dieses auf den Unfall zurückzuführen sei, erwähnte er nicht. Als postoperative Diagnose stellte er zwei ( osteo ) chondrale Läsionen an Triquet rum und Hamatum , welche relativ fris ch</w:t>
      </w:r>
    </w:p>
    <w:p>
      <w:r>
        <w:t>erschienen und nicht von relevantem Narbenmaterial überzogen seien.</w:t>
      </w:r>
    </w:p>
    <w:p>
      <w:r>
        <w:t>Hierzu äusserten sich Dr. Q.___ und Dr. V.___ (E. 3.16) in ihrer Stellungnahme, dass die als blutig beschriebenen und damit nachvollziehbar als relativ frisch beurteilten Läsionen nach über 2 1/2 Jahren kaum mehr auf den Treppensturz zurückzuführen seien .</w:t>
      </w:r>
    </w:p>
    <w:p>
      <w:r>
        <w:t>Damit vermögen auch die Berichte der Ärzte der Handchirurgie der B.___ die Beurteilung von Dr. Q.___ und Dr. R.___ nicht in Zweifel zu ziehen. 6.</w:t>
      </w:r>
    </w:p>
    <w:p>
      <w:r>
        <w:t>Nach dem Dargelegten ist nicht zu beanstanden, dass die Beschwerdegegnerin ihre Leistungen per 1. August 2017 eingestellt hat. Folglich ist die Beschwerde abzuweisen. Das Gericht erkennt: 1.</w:t>
      </w:r>
    </w:p>
    <w:p>
      <w:r>
        <w:t>Die Beschwerde wird abgewiesen. 2.</w:t>
      </w:r>
    </w:p>
    <w:p>
      <w:r>
        <w:t>Das Verfahren ist kostenlos. 3.</w:t>
      </w:r>
    </w:p>
    <w:p>
      <w:r>
        <w:t>Zustellung gegen Empfangsschein an: - Rechtsanwalt Dr. iur . André Largier - Rechtsanwalt Reto Bachmann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