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UV.2018.00040 vom 12. Juni 2019</w:t>
      </w:r>
    </w:p>
    <w:p>
      <w:r>
        <w:t>ZH Sozialversicherungsgericht, 2019-06-12, DE</w:t>
      </w:r>
    </w:p>
    <w:p>
      <w:r>
        <w:rPr>
          <w:b/>
        </w:rPr>
        <w:t xml:space="preserve">Quelle: </w:t>
      </w:r>
      <w:r>
        <w:t>https://mcp.opencaselaw.ch/entscheid/zh_sozialversicherungsgericht_UV.2018.00040</w:t>
      </w:r>
    </w:p>
    <w:p>
      <w:r>
        <w:t>FR: ZH_SOZIALVERSICHERUNGSGERICHT UV.2018.00040 du 12 juin 2019</w:t>
      </w:r>
    </w:p>
    <w:p>
      <w:r>
        <w:t>IT: ZH_SOZIALVERSICHERUNGSGERICHT UV.2018.00040 del 12 giugno 2019</w:t>
      </w:r>
    </w:p>
    <w:p>
      <w:pPr>
        <w:pStyle w:val="Heading2"/>
      </w:pPr>
      <w:r>
        <w:t>Erwägungen</w:t>
      </w:r>
    </w:p>
    <w:p>
      <w:r>
        <w:rPr>
          <w:b/>
        </w:rPr>
        <w:t>E. 1</w:t>
      </w:r>
    </w:p>
    <w:p>
      <w:r>
        <w:t>X.___ , geboren 1967, war seit dem 1. August 2008 als Maschinenführer bei der Y.___ zu einem Pensum von 100 % angestellt und dadurch bei der Suva obligatorisch gegen die Folgen von Unfällen versichert. Am 23. November 2013 kippte der Versicherte beim Tragen eines Möbelstückes nach v orne auf eine Ladefläche und musste sich bücken, woraufhin ihm ein Schmerz in den Rücken schoss ( Schadenmeldung UVG vom 27. November 2013, Urk. 8/1). Nachdem am 29. November 2013 im Z.___ eine MRI-Untersuchung der Lendenwirbelsäule (LWS) durchgeführt worden war (vgl. Urk. 8/36) , diagnostizierte Dr. med. A.___ , Praktischer Arzt, im ärztlichen Zwischenbericht vom 12. Dezember 2013 eine Kompressionsfraktur Lendenwirbelkörper (LWK) 1 vom 23. November 2013 (Urk. 8/11) . Die Suva erbrachte Heilbehandlungs- und Taggeldleistungen. Am 7 . April 2014 nahm der Versicherte die Arbeit bei der Y.___ in einem Teilzeitpensum wieder auf (vgl. Urk. 8/33 und Urk. 8/47/5 ). Am 9. Mai und 14. November 2014 führte die Suva bei der Y.___ Besprechungen hinsichtlich der Arbeitsplatzsituation durch (Urk. 8/33 und Urk. 8/46). Am 5. Mai 2015 erfolgte bei Dr. med. B.___ , FMH Orthopädische Chirurgie und Traumatologie des Bewegungsapparates, eine kreisärztliche Untersuchung (Urk. 8/84). Mit Verfügung vom 4. Juni 2015 stell t e die S uva die Taggelder und Heilbehandlungsleistungen pe r 31. Mai 2015 ein (Urk. 8/94), wogegen der Versicherte am 7. Juli 2015 Einsprache erhob (Urk. 8/101). Ab Ende Oktober 2015 war der Versicherte bei der Y.___ in einem 50%-Pensum neu in der Elektroreparatur-Abteilung tätig (Urk. 8/130) . Am 20. November 2015 nahm die Suva eine ergonomische Arbeitsplatzabklärung vor (Urk. 8/142). Am 4. Dezember 2015 gab PD Dr. med. C.___ , FMH Chirurgie, vom Kompetenzzentru m Versicherungsmedizin der Suva eine Beurteilung ab (Urk. 8/118). Mit Schreiben vom 5. Januar 2016 teilte die Suva dem Versicherten mit, dass die angefochtene Verfügung vom 4. Juni 2015 in Gutheissung der Einsprache v om 7. Juli 2015 aufgehoben und weiterhin die gesetzlichen Versicherungsleistungen erbracht würden (Urk. 8/120). Am 19. Januar 2017 führte Kreisarzt Dr. B.___ die Abschlussuntersuchung durch (Urk. 8/183). Mit Schreiben vom 27. Juni 2017 teilte die Suva mit, dass die Heilkosten- und Taggeldleistungen per 1. August 2017 eingestellt würden (Urk. 8/206). Mit Verfügung vom 13. Juli 2017 sprach die Suva dem Versicherten mit Wirkung ab dem 1. August 2017 eine Invalidenrente aus UVG basierend auf einer Erwerbsunfähigkeit von 39 % zu (Urk. 8/210). Mit Schreiben vom 7. August 2017 verneinte die Suva das Vorliegen eines Integritätsschadens (Urk. 8/218). Am 12. September 2017 erhob der Versicherte gegen die Verfügung der Suva vom 13. Juli 2017</w:t>
      </w:r>
    </w:p>
    <w:p>
      <w:r>
        <w:t>Einsprache (Urk. 8/223), welche die Suva mit Entscheid vom 4. Januar 2018 (Urk. 2) teilweise guthiess und ihm eine Invalidenrente aus UVG gestützt auf eine Erwerbsunfähigkeit /einen Invaliditätsgrad von 42 % zusprach.</w:t>
      </w:r>
    </w:p>
    <w:p>
      <w:r>
        <w:rPr>
          <w:b/>
        </w:rPr>
        <w:t>E. 1.1</w:t>
      </w:r>
    </w:p>
    <w:p>
      <w:r>
        <w:t>Am 1. Januar 2017 sind die am 25. September 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 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hier zu b eurteilende Ereignis hat am 23. November 2013 stattgefunden,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Berufskrankheiten gewährt. Die Leistungspflicht des Unfallversicherers setzt voraus, dass zwischen dem versicherten Ereignis und dem eingetretenen Schaden (Invalidität, Integritätseinbusse ) ein natürlicher und ein adäquater Kausalzusammenhang besteht (BGE 129 V 181 E. 3.1-2 mit Hinweisen).</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2</w:t>
      </w:r>
    </w:p>
    <w:p>
      <w:r>
        <w:t>Dagegen erhob der Versicher t e am 2. Februar 2018 Beschwerde und beantragte, es seien der Einspracheentscheid vom 4. Januar 2018 sowie die Verfügung vom 13. Juli 2017 aufzuheben und ihm ab dem 1. August 2017 eine Rente von mindestens 50 % zuzusprechen (Urk. 1 S. 2). Die Beschwerdegegnerin beantragte mit Besc hwerdeantwort vom 19. März 2018 die teilweise Gutheissung der Beschwerde und Festsetzung des Invaliditätsgrades auf 43 % (Urk.</w:t>
      </w:r>
    </w:p>
    <w:p>
      <w:r>
        <w:rPr>
          <w:b/>
        </w:rPr>
        <w:t>E. 2.1</w:t>
      </w:r>
    </w:p>
    <w:p>
      <w:r>
        <w:t>Die Beschwerdegegnerin begründete den angefochtenen Entscheid damit, dass gestützt auf die Beurteilung von Kreisarzt Dr. B.___ vom 20. Januar 2017</w:t>
      </w:r>
    </w:p>
    <w:p>
      <w:r>
        <w:t>davon ausgegangen werden könne, dass dem Beschwerdeführer sehr leichte körperliche Tätigkeiten mit dem umschriebenen Belastungsprofil wieder vollschichtig zumutbar seien . Im Rahmen des per 2017 vorzunehmenden Einkommensvergleichs belaufe sich d as Valideneinkommen</w:t>
      </w:r>
    </w:p>
    <w:p>
      <w:r>
        <w:t>auf Fr. 98'730.90 ( 13 x Fr. 6'690.-- + 12 x Fr. 77. -- Wegvergütung + Fr. 10'336.80 Schichtzulagen + Fr. 500.-- einmalige Sonderzulage). Aufseiten des Invalideneinkommens sei gestützt auf die Schweizerische Lohnstrukturerhebung (L SE) 2014 von einem Einkommen in der Höhe von Fr. 5'312.-- (Tabe lle TA1, Anforderungsniveau 4 , Männer ) auszugehen. U nter Berücksichtigung einer betriebsüblichen Arbeitszeit von 41,7 Stunden</w:t>
      </w:r>
    </w:p>
    <w:p>
      <w:r>
        <w:t>und</w:t>
      </w:r>
    </w:p>
    <w:p>
      <w:r>
        <w:t>der</w:t>
      </w:r>
    </w:p>
    <w:p>
      <w:r>
        <w:t>Nominallohnerhöhung von Männern bis ins Jahr 2017 ergebe sich ein Jahresein kommen von Fr. 67'387.65 ( Fr. 5'312.-- x 12 Monate : 40 Stunden x 41,7 St unden + 0,3 % + 0,6 % + 0,5 %). Da zudem ein leidensbedingte r Abzug von 15 % zu gewähren sei, belaufe sich das Invalideneinkommen auf</w:t>
      </w:r>
    </w:p>
    <w:p>
      <w:r>
        <w:t>Fr. 57'279.50 (Fr. 67'387.65 abzüglich 15 %). Vergleiche man das Invalideneinkommen von Fr. 57'279.50 mit dem mutmasslichen Valideneinkommen von Fr. 98'730.80, so resultiere eine Erwerbseinbusse von Fr. 41'451. 30 und damit ein Invaliditätsgrad von gerundet 42 % (Urk. 2 S. 7 ff. ).</w:t>
      </w:r>
    </w:p>
    <w:p>
      <w:r>
        <w:rPr>
          <w:b/>
        </w:rPr>
        <w:t>E. 2.2</w:t>
      </w:r>
    </w:p>
    <w:p>
      <w:r>
        <w:t>Der Beschwerdeführe r machte demgegenüber geltend, dass</w:t>
      </w:r>
    </w:p>
    <w:p>
      <w:r>
        <w:t>ihm von seiner Arbeitgeberin, der Y.___ , in Zusammenarbeit mit der Suva und der Invalidenversicherung eine optimal leidensangepasste Tätigkeit habe zugewiesen werden können. Diese Tätigkeit sei ihm g emäss Bericht von Kreisarzt Dr. B.___ vom 20. Januar 2017 maximal fünf Stunden täglich zumutbar. Das Valideneinkommen im Jahr 2018 belaufe sich auf Fr. 107'857.-- ( 13 x Grundlohn von Fr. 6'690.-- + Fr. 50. --</w:t>
      </w:r>
    </w:p>
    <w:p>
      <w:r>
        <w:t>Erhöhung + Fr. 12 x Fr. 77.-- Wegvergütung + Fr. 12'000.-- Schichtzulagen + Fr. 900.-- einmalige Sonderzulage + Fr. 6'413.-- Überstunden/ Überzeit ). Aufseiten des Invalideneinkommens sei vom bei der Y.___ tatsächlich erzielten Einkommen in der Höhe von Fr. 49'9 59. -- auszu g ehen. Bei einem Valideneinkommen von Fr. 107'857. --</w:t>
      </w:r>
    </w:p>
    <w:p>
      <w:r>
        <w:t>und e inem Invalideneinkommen von Fr. 49'</w:t>
      </w:r>
    </w:p>
    <w:p>
      <w:r>
        <w:rPr>
          <w:b/>
        </w:rPr>
        <w:t>E. 2.3</w:t>
      </w:r>
    </w:p>
    <w:p>
      <w:r>
        <w:t>In der Beschwerdeantwort vom 19. März 2018 erklärte die Beschwerdegegnerin , dass aufgrund der in der Beschwerde aufgeführten Beweismittel (Beilagen 4 und 5) eine jährliche Schichtzulage von Fr. 12'000.-- ausgewiesen sei. Da die Beschwerdegegnerin lediglich Schichtzulagen in der Höhe von Fr. 10'336.80 berücksichtigt habe, sei das Valideneinkommen auf Fr. 100'394.-- zu erhöhen. Bei einem Valideneinkommen</w:t>
      </w:r>
    </w:p>
    <w:p>
      <w:r>
        <w:t>von Fr. 100'394.-- und einem Invalideneinkommen von Fr. 57'279.50 ergebe sich ein Invalidi tätsgrad von 43 % (Urk. 7 S. 3 f. ). 3. 3.1</w:t>
      </w:r>
    </w:p>
    <w:p>
      <w:r>
        <w:t>Dr. B.___ stellte im Bericht zur kreisärztlichen Untersuchung vom 5. Mai 2015 folgende Diagnosen (Urk. 8/84 /4-5 ): (1) osteoporotische Wirbelkörperfraktur mit minimer Achsenabweichung in der Sagittalebene von 6,8° (Deckplatte Brustwirbelkörper [BWK]12 bis Grundplatte LWK1) bei manifester Oste oporose mit einem T-Score von – 3,4 (L3-L4), gemessen am 20. Februar 2014 (DXA-Methode) (2) B einahesturz mit Zuzug einer LWK 1-Fraktur am 23. November 2013 (3) aktuell anamnestisch Verdacht auf aktive seronegative</w:t>
      </w:r>
    </w:p>
    <w:p>
      <w:r>
        <w:t>Spondarthropathie Dr. B.___ erklärte, dass die LWK1-Fraktur rein unfallkausal längst als abgeheilt einzustufen sei. Die weiterhin geklagten Beschwerden seien unfallfremd und der fortgeschrittenen Osteoporose sowie – gegebenenfalls nach rheumatologischer Diagnosesicherung – der entzündlich-rheumatischen Erkrankung einer floriden</w:t>
      </w:r>
    </w:p>
    <w:p>
      <w:r>
        <w:t>seronegativen</w:t>
      </w:r>
    </w:p>
    <w:p>
      <w:r>
        <w:t>Spondarthropathie zuzuschreiben. Unfallbedingt sei dem Beschwerdeführer die angestammte Tätigkeit, die eine leichte körperliche Arbeit abverlange, vollschichtig zuzumu ten (Urk. 8/84/5 ). 3.2</w:t>
      </w:r>
    </w:p>
    <w:p>
      <w:r>
        <w:t>Dr. C.___</w:t>
      </w:r>
    </w:p>
    <w:p>
      <w:r>
        <w:t>vom Kompetenzzentrum f ür Versicherungsmedizin der Beschwerdegegnerin führte in der Beurteilung vom 4. Dezember 2015 aus, dass bei der erlittenen LWK1-Fraktur die Vorderkante sowie die Deck- und Bodenplatte betroffen gewesen seien. Die Hinterkante sei intakt geblieben. Die Fraktur sei ohne wesentliche weitere Sinterung der Vorderkante abgeheilt. In den folgend en MRI-Kontrollen habe sich das Ausmass der zentralen Impression von LWK1 gut erkennen lassen. Diese Impression in der Deckplatte und die Veränderung der Bodenplatte dürften mit überwiegender Wahrscheinlichkeit für die persistierenden Beschwerden verantwortlich sein, was mit der Testinfiltration von L1/L2 und der vorgesehenen Infiltration auf Höhe Th12/L1 klinisch zusätzlich unterstützt werde. Die mit überwiegender Wahrscheinlichkeit auf die vorhandene Deck- und weniger Boden plattende struktion zurückzuführenden persistierenden Beschwerden würden in direktem Zusammenhang mit dem Unfallereignis vom 23. Novembe r 2013 stehen (Urk. 8/118/13-14 ). 3.3</w:t>
      </w:r>
    </w:p>
    <w:p>
      <w:r>
        <w:t>Kreisarzt Dr. B.___ erklärte im Bericht zur Abschlussuntersuchung vom 19. Ja nuar 2017 , dass der medizinische Endzustand erreicht sei. Für die angestammte Tätigkeit als Polymechaniker bestehe eine Arbeitsunfähi gkeit von 100 %. Bei der angepassten Tätigkeit als Sachbearbeiter für Elektronikbauteile würden regelmässig am Ende der Arbeitsschicht Beschwerden und daraufhin einsetzende Nackenschmerzen auftreten, die den Beschwerdeführer häufig zum Niederl i egen zwingen würden. Die d erzeitige angepasste Tätigkeit sei daher maximal fünf Stunden täglich zumutbar. Für sehr leichte körperliche Arbeiten sei der Beschwerdeführer vollschichtig einsetzbar. Nicht zumutbar seien Tätigkeiten in propulsiver Rumpfhaltung, das Bücken sowie ausgiebige Rumpftorsionen. Zu meiden seien auch Stösse und Vibrationen, die axial in die Rumpfwirbelsäule eingeleitet würden (zum Beispiel Staplerfahren, Bagger betätigen, Chauffeurtätigkeiten mit schlechter Stossdämpfung; Urk. 8/183/9-10 ). 4 . 4 .1</w:t>
      </w:r>
    </w:p>
    <w:p>
      <w:r>
        <w:t>Die Beschwerdegegnerin stützte sich im angefochtenen Entscheid vom 4. Januar 2018 (Urk. 2) in medizinischer Hinsicht au f den Bericht von Kreisarzt Dr. B.___ zur Abschlussuntersuchung vom 19. Januar 2017 (Urk. 8/183). 4.2</w:t>
      </w:r>
    </w:p>
    <w:p>
      <w:r>
        <w:t>Diesem Bericht ist zu entnehmen, dass die ödematösen Knochenmark veränderungen von L1 im MRI der LWS vom 23. März 2016 deutlich regredient gewesen seien. G emäss eigenen Angaben nehme der Beschwerdeführer die Medikamente seit Juli 2016 nicht mehr ein , vor allem wegen der Erleichterungen am Arbeitsplatz. Bis dahin habe er mit MST in einer Dosierung von 30 mg-0-30 mg</w:t>
      </w:r>
    </w:p>
    <w:p>
      <w:r>
        <w:t>Schmerzlinderung verspürt. Die Physiotherapie sei im Mai 2016 sistiert worden. Der Beschwerdeführer berichte heute von insgesamt gebesserten Bes chwerden bei Hebebelastungen, ungünstigen Rumpfhaltungen und – bewegungen</w:t>
      </w:r>
    </w:p>
    <w:p>
      <w:r>
        <w:t>im Bereich Th12-L5 . Di e Besserung der Beschwerden sei nachvollziehbar zurückzuführen auf die Zuweisung eines angepassten Arbeitsplatzes, wo er seit September 2016 durch Hilfestellung eines Lehrlings vom Heben und Tragen von mittelschweren Lasten befreit sei. Klinisch fänden sich im Wesentlichen keine Unterschiede zu den Befunden aus der kreisärztlichen Untersuchung vom 5. Mai 2015. Zwischenzeitlich seien zwei Meinungen zu einer im Raum gestandenen operativen Behandlung eingeholt worden. Die zuerst verneinte Operationsindikation sei in der Zweitmeinung durch die D.___ relativiert worden. Unter der Voraussetzung einer erfolgreichen osteoanabolen Vorbehandlung mit Forsteo und einer postoperativen Weiterführung dieser Behandlung über 18 bis 21 Monate werde eine 2-Etagen-Fusion Th12-L2 angesprochen. Derzeit stehe der Beschwerdeführer einer operativen Behandlung ablehnend gegenüber, weil er unter den neuen Arbeitsbedingungen doch eine gewisse Beschwerdeerleichterung erfahren habe. Unter der Bishosphonat -Behandlung mit Alendronsäure und Supplementierung von Kalzium und Vitamin D3 habe der T-Score L3-L4 von ursprünglich -3,4 auf aktuell (1. November 2016) – 2,6 (L3-L4) verbesse rt werden können (DXA-Methode; Urk. 8/183/6-9 ).</w:t>
      </w:r>
    </w:p>
    <w:p>
      <w:r>
        <w:t>Dr. B.___ erklärte sodann, dass dem Beschwerdeführer die aktuell ausgeübte Tätigkeit als Sachbearbeiter für Elektronikbauteile maximal fünf Stunden täglich zumutbar sei . Diese quantitative Einschränkung der Arbeitsfähigkeit hat Dr. B.___ jedoch nicht mit den festgestellten Befunden begründet. Sie beruht vielmehr ausschliesslich auf den subjektiven Angaben des Beschwerdeführers, wonach regelmässig am Ende der Arbeitsschicht Nackenschmerzen auftreten würden.</w:t>
      </w:r>
    </w:p>
    <w:p>
      <w:r>
        <w:t>Dass der Beschwerdeführer in dieser Tätigkeit</w:t>
      </w:r>
    </w:p>
    <w:p>
      <w:r>
        <w:t>lediglich fünf Stunden pro Tag arbeitsfähig sei, ist damit nicht ausgewiesen. Im Weiteren kam Dr. B.___ denn auch zum Schluss, dass eine sehr leichte Tätigkeit (maximale Belastung 5 kg) , deren Belastungsprofil er exakt umschrieben ha t, zu 100 % zumutbar sei ( Urk. 8/183/10) . Diese Einschätzung, welche Dr. B.___ in Kenntnis sämtlicher Vorakten abgab und die auf einer eingehenden fachärztlichen Untersuchung beruht, ist angesichts der genannten Befunde sowie der dazugehörigen Erläuterungen nachvollziehbar. 4.3 Auf die Beurteilung von Kreisarzt Dr. B.___ vom 20. Januar 2017 (Urk. 8/183) kann somit abgestellt werden. 5 . 5 .1</w:t>
      </w:r>
    </w:p>
    <w:p>
      <w:r>
        <w:t>Zu prüfen bleibt , wie sich die eingeschränkte Leistungsfähigkeit des Beschwerdeführers in erwerblicher Hinsicht auswirkt. 5 .2</w:t>
      </w:r>
    </w:p>
    <w:p>
      <w:r>
        <w:t>5 .2.1</w:t>
      </w:r>
    </w:p>
    <w:p>
      <w:r>
        <w:t>Im Rahmen des auf den Zeitpunkt des Rentenbeginns per 1. August 2017</w:t>
      </w:r>
    </w:p>
    <w:p>
      <w:r>
        <w:t>vorzunehmenden Einkommensvergleichs ist bei der Bemessung des Valideneinkommens</w:t>
      </w:r>
    </w:p>
    <w:p>
      <w:r>
        <w:t>unbestrittenermassen</w:t>
      </w:r>
    </w:p>
    <w:p>
      <w:r>
        <w:t>vom monatlichen Grundlohn in der Höhe von Fr. 6‘690. --, den der Beschwerdeführer ohne gesundheitliche Einschränkung bei der Y.___ im Jahr 2017 erzielt hätte (Urk. 8/187) , auszugehen . Ebenfalls unbestritten ist , dass zu diesem Betr ag</w:t>
      </w:r>
    </w:p>
    <w:p>
      <w:r>
        <w:t>Schichtzulagen,</w:t>
      </w:r>
    </w:p>
    <w:p>
      <w:r>
        <w:t>eine Wegvergütung und eine jährliche Sonderzulage hinzukommen (Urk. 7 S. 3). 5 .2.2</w:t>
      </w:r>
    </w:p>
    <w:p>
      <w:r>
        <w:t>Im Weiteren brachte d er Beschwerdeführer</w:t>
      </w:r>
    </w:p>
    <w:p>
      <w:r>
        <w:t>vor, dass an das Valideneinkommen</w:t>
      </w:r>
    </w:p>
    <w:p>
      <w:r>
        <w:t>Überstunden-/Überzeitentschädigung en anzurechnen seien (Urk. 1 S. 6 ff.) . Dies gestützt auf die Lohnjournale der Y.___ aus de n Jahren 2012 und 2013 (Urk. 8/186 ).</w:t>
      </w:r>
    </w:p>
    <w:p>
      <w:r>
        <w:t>Rechtsprechungsgemäss dürfen geleistete Überstunden bei der Bemessung des Valideneinkommens lediglich berücksichtigt werden, soweit sie auch für die Zukunft zu erwarten gewesen wären. Bei mehrjährigen Arbeitsverhältnissen ist erste Voraussetzung, dass dies in der Vergangenheit bereits wiederholt geschehen ist . Anhaltspunkte dazu können neben Lohnabrechnungen etwa auch der Auszug aus dem individuellen Konto der Ausgleichskasse (IK-Auszug) liefern. Fehlt es daran, scheitert der Nachweis eines ohne den Unfall auch in der Zukunft aller Voraussicht nach regelmässig erwirtschafteten (Zusatz-)Verdienstes. Mit anderen Worten sind Überzeiten beim Valideneinkommen (erst) dann zu berücksichtigen, wenn sie erstens vor dem Unfallereignis regelmässig geleistet und ausbezahlt wurden , und zweitens auch nach dem Unfallereignis voraussichtlich erbracht und ausbezahlt worden wären. Zu Letzterem sind Auskünfte der damaligen Arbeitgeberin in die Entscheidfindung mit einzubeziehen (Urteil des Bundesgerichts 8C_744/2012 vom 20. Dezember 2012 E. 2 mit Hinweisen) .</w:t>
      </w:r>
    </w:p>
    <w:p>
      <w:r>
        <w:t>Wie die jährlichen Einkommenszahlen im IK-Auszug vom 3. Februar 2016 zeigen, wurden dem Beschwerdeführer vor dem Unfallereignis vom 23. November 2013 jeweils</w:t>
      </w:r>
    </w:p>
    <w:p>
      <w:r>
        <w:t>Überstunden-/Überzeitenschädigungen ausbezahlt</w:t>
      </w:r>
    </w:p>
    <w:p>
      <w:r>
        <w:t>(Urk. 8/242/15). Mit E-Mail vom 6. März 2017 teilte die Y.___ der Beschwerdegegnerin</w:t>
      </w:r>
    </w:p>
    <w:p>
      <w:r>
        <w:t>mit, dass sich die Firma bei der Auszahlung der Überzeitstunden an den Gesamtarbeitsvertrag (GAV) der Maschinen-, Elektro- und Metall-I ndustrie halte. Dieser besage, dass nach Ab lauf der Rechnungsperiode (dies sei jeweils im Juni) alle Mehrstund en über 200 als Überzeit gelten würden und somit, wenn gewünscht, ausbezahlt werden dürften. Gemäss Rücksprache mit dem damaligen Vorgesetzten des Beschwerdeführers sei die Prognose für dieses Jahr so, dass die 200 Stunden bis Juni 2017 nicht überschritten werden sollten, weshalb voraussichtlich keine Überzeitauszahlung erfolgen werde (Urk. 8/192). D en Mitteilung en der Y.___ vom 16. Mai respektive 6. Dezember 2018 ist sodann zu entnehmen, dass die Geschäftsleitung aufgrund der Auftragslage und der damit zu erwart enden Auslastung de s Betriebes im Jahr 2018 beschlossen habe, der Belegschaft die Möglichkeit zu biet en, in den Lohnperioden Juni respektive Dezember 2018 den individuellen FLAZ-Saldo bis auf einen Restsaldo von 50 Stunden auszahlen zu lassen (Urk. 11/1 -2 ).</w:t>
      </w:r>
    </w:p>
    <w:p>
      <w:r>
        <w:t>Da dem Beschwerdeführer vor dem Unfallereignis vom 23. November 2013 während mehrerer Jahre Überstunden-/Überzeitentschädigungen ausbezahlt wurden, hinsichtlich der Überzeitauszahlung</w:t>
      </w:r>
    </w:p>
    <w:p>
      <w:r>
        <w:t>im Jahr 2017 lediglich eine prognostische Einschätzung der Arbeitgeberin vorliegt und den Mitarbeitern der Y.___</w:t>
      </w:r>
    </w:p>
    <w:p>
      <w:r>
        <w:t>im Jahr 2018 nachweislich wiederum entsprechende Entschädigungen ausgerichtet wurden, sind die geleisteten Überstunden bei der Bemessung des Valideneinkommens zu berücksichtigen. Dies auch vor dem Hintergrund, dass nach der Rechtsprechung Ausnahmen von der grundsätzlichen Massgeblichkeit des Vorinvaliditätseinkommens für das Valideneinkommen mit überwiegender Wahrscheinlichkeit erstellt sein müssen (BGE 1 34 V 322 E. 4.1 mit Hinweisen), was vorliegend nicht der Fall ist.</w:t>
      </w:r>
    </w:p>
    <w:p>
      <w:r>
        <w:t>Gestützt auf die durchschnittlichen Einkommenszahlen in den Jahren 2009 bis 2012 gemäss IK-Auszug (Urk. 8/242/15) , welche je an die Nominallohnentwicklung anzupassen sind ( vgl. Bundesamt für Statistik, T39 Entwicklung der Nominallöhne, der Konsumentenpreise und der Reallöhne, 1 942 bis 2017, Männer), ist im Jahr 2017 somit von einem Valideneinkommen in der Höhe von Fr. 111'289.60 ([Fr. 98'338.-- : 2'136 x 2 ' 249 = Fr. 103'540.35 ] + [Fr. 105'849.-- : 2'151 x 2 ' 249 = Fr. 110'671.50 ] + [Fr. 114'872.-- : 2'171 x 2 ' 249 = Fr. 118'999.15 ] + [ Fr. 108'911.-- : 2'1 88 x 2 ' 249 = Fr. 111'947.35 ] = Fr. 445'158.35 : 4) auszugehen. 5.3</w:t>
      </w:r>
    </w:p>
    <w:p>
      <w:r>
        <w:t>5.3.1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beigezogen werden (BGE 126 V 76 E. 3b).</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vgl. Urteil des Bundesgerichts 8C_805/2016 vom 22. März 2017 E. 3.1). 5.3.2</w:t>
      </w:r>
    </w:p>
    <w:p>
      <w:r>
        <w:t>Da nicht davon ausgegangen werden kann, dass der Beschwerdeführer die ihm verbliebene Arbeitsfähigkeit mit der in einem 50%-Pensum ausgeübten Tätigkeit bei der Y.___ in zumutbarer We ise voll ausschöpft (vgl. E. 4.2 ), ist für die Bestimmung des Invalideneinkommens</w:t>
      </w:r>
    </w:p>
    <w:p>
      <w:r>
        <w:t>nicht auf den tatsächlich erzielt en Lohn abzustellen.</w:t>
      </w:r>
    </w:p>
    <w:p>
      <w:r>
        <w:t>Heranzuziehen ist vielmehr</w:t>
      </w:r>
    </w:p>
    <w:p>
      <w:r>
        <w:t>der monatliche Medianlohn gemäss LSE 2014 in der Höhe von Fr. 5'312.-- (Tabelle TA1, Anforderungsniveau 1 , Männer ), w eshalb unter Berücksichtigung der betriebsüblichen wöchentlichen Arbeitszeit von 41,7 Stunden ( vgl. Bundesamt für Statistik, betriebsübliche Arbeitszeit nach Wirtschaftsabteilungen, T03.02.03.01.04.01 )</w:t>
      </w:r>
    </w:p>
    <w:p>
      <w:r>
        <w:t>sowie der Nominallohnentwicklung von Männern ( vgl. Bundesamt für Statistik, T39 Entwicklung der Nominallöhne, der Konsumentenpreise und der Reallöhne, 1942 bis 2017, Männer)</w:t>
      </w:r>
    </w:p>
    <w:p>
      <w:r>
        <w:t>bei einer 100%igen Arbeitsfähigkeit in einer angepassten Tätigkeit ein hypothetisches J ahreseinkommen von Fr. 67'321.20 (Fr. 5'312 .--</w:t>
      </w:r>
    </w:p>
    <w:p>
      <w:r>
        <w:t>x 12 : 40 x 41,7 : 2'220 x 2’249 ) resultiert.</w:t>
      </w:r>
    </w:p>
    <w:p>
      <w:r>
        <w:t>Dem Einwand des Beschwerdeführers, dass ihm</w:t>
      </w:r>
    </w:p>
    <w:p>
      <w:r>
        <w:t>bei der Bemessung des Invalideneinkommens ein Leidensabzug in der Höhe von 25 % hätte gewährt werden m üssen (Urk. 1 S. 15 ), kann nicht beigepflichtet werden . Angesichts dessen, dass der Beschwerdeführer nur noch</w:t>
      </w:r>
    </w:p>
    <w:p>
      <w:r>
        <w:t>körperlich leichte</w:t>
      </w:r>
    </w:p>
    <w:p>
      <w:r>
        <w:t>Arbeiten ausüben kann, steht ihm zwar lediglich ein eingeschränktes Spektrum an möglichen Tätigkeiten offen. Das Alter, die Dauer der Betriebszugeh örigkeit, die Nationalität und der Beschäftigungsgrad wirken sich aber nicht lohnmindernd aus (vgl. dazu Meyer/ Reichmuth , Rechtsprechung des Bundesgerichts zum IVG, 3. Auflage, Zürich/Basel/Genf 2014, N 102 ff. zu Art. 28a).</w:t>
      </w:r>
    </w:p>
    <w:p>
      <w:r>
        <w:t>Entgegen der Auffassung der Beschwerdegegnerin ist unter diesen Umständen nicht ein leidensbedingter Abzug von 15 %, sondern lediglich ein solcher von 10 % zu berücksichtigen</w:t>
      </w:r>
    </w:p>
    <w:p>
      <w:r>
        <w:t>(Urk. 2 S. 12) . Das Invalideneinkommen b eläuft sich demnach auf Fr. 60 ‘589.10 (Fr. 67‘321.20 x 0,9 ). 5.4</w:t>
      </w:r>
    </w:p>
    <w:p>
      <w:r>
        <w:t>Bei ei nem Valideneinkommen von Fr. 111'289.60 und eine m Invalideneinkommen von Fr. 60‘ 589.10</w:t>
      </w:r>
    </w:p>
    <w:p>
      <w:r>
        <w:t>resultiert eine Erwerbseinbusse von Fr. 50‘ 700.50 und damit ein Invaliditätsgrad von aufgerundet 46 % (Fr. 50‘ 700.50 : Fr. 111‘289.60 ).</w:t>
      </w:r>
    </w:p>
    <w:p>
      <w:r>
        <w:t>Der Beschwerdeführer hat demzufolge ab dem 1. August 2017 A nspruch auf eine Invalidenrente basierend auf einem Invaliditätsgrad von 46 % anstatt von 42 %. Dies führt zur teilweisen Gutheissung der Beschwerde. 6 .</w:t>
      </w:r>
    </w:p>
    <w:p>
      <w:r>
        <w:t>Ausgangsgemäss ist die Beschwerdegegnerin zu verpflichten, dem Beschwerdeführer eine reduzierte Prozessentschädigung zu bezahlen, welche in Anwendung von Art. 61 lit . g ATSG in Verbindung mit § 34 Abs. 1 des Gesetzes über das Sozialversicherungsgericht unter Berücksichtigung der Bedeutung der Streitsache und der Schwi erigkeit des Prozesses auf Fr. 1‘2 00.-- (inkl. Barauslagen und MWSt ) festzusetzen ist. Das Gericht erkennt: 1. I n teilweiser Gutheissung der Beschwerde wird der Einspracheentscheid der Suva vom 4. Januar 2018 aufgehoben, und es wird festgestellt, dass der Beschwerdeführer ab dem 1. August 2017 Anspruch auf eine a uf einen Invaliditätsgrad von 46 % gestützte Invalidenrente hat.</w:t>
      </w:r>
    </w:p>
    <w:p>
      <w:r>
        <w:t>2. Das Verfahren ist kostenlos. 3.</w:t>
      </w:r>
    </w:p>
    <w:p>
      <w:r>
        <w:t>Die Beschwerdegegnerin wird verpflichtet, dem Beschwerdeführer eine Prozessentschädigung von Fr. 1‘200 .-- (inkl. Barauslagen und MWSt ) zu bezahlen. 4.</w:t>
      </w:r>
    </w:p>
    <w:p>
      <w:r>
        <w:t>Zustellung gegen Empfangsschein an: - Rechtsanwältin Renate Vitelli-Jucker - Suva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7</w:t>
      </w:r>
    </w:p>
    <w:p>
      <w:r>
        <w:t>S. 2). Dies wurde dem Beschwerdeführer am 21. Mär z 2018 angezeigt (Urk. 9). 3.</w:t>
      </w:r>
    </w:p>
    <w:p>
      <w:r>
        <w:t>Mit heutigem Urteil hat das Sozialversicherungsgericht die Beschwerde gegen die Verfügungen der Sozialversicherungsanstalt des Kantons Zürich, IV-Stelle, vom 29. Mai und 12. Juni 2017 betreffend Rente abgewiesen (Prozess-Nr. IV.2017.00753 ). 4.</w:t>
      </w:r>
    </w:p>
    <w:p>
      <w:r>
        <w:t>Auf die Vorbringen der Parteien und die eingereichten Akten wird, soweit erforderlich, im Rahmen der nachfolgenden Erwägungen eingegangen. Das Gericht zieht in Erwägung: 1.</w:t>
      </w:r>
    </w:p>
    <w:p>
      <w:r>
        <w:rPr>
          <w:b/>
        </w:rPr>
        <w:t>E. 9</w:t>
      </w:r>
    </w:p>
    <w:p>
      <w:r>
        <w:t>59.--</w:t>
      </w:r>
    </w:p>
    <w:p>
      <w:r>
        <w:t>ergebe sich eine Erwerbseinbusse von Fr. 57'898. --, weshalb ein Invaliditätsgrad von 53,7 % resultiere. Sollte er als in einer körperlich sehr leichten Tätigkeit zu</w:t>
      </w:r>
    </w:p>
    <w:p>
      <w:r>
        <w:t>100 % arbeitsfähig beurteilt werden , wäre unter Heranziehung der LSE 2014 TA1 von</w:t>
      </w:r>
    </w:p>
    <w:p>
      <w:r>
        <w:t>einem jährlichen Eink ommen von Fr. 67'186.-- ( Fr. 5'312.-- x</w:t>
      </w:r>
    </w:p>
    <w:p>
      <w:r>
        <w:rPr>
          <w:b/>
        </w:rPr>
        <w:t>E. 12</w:t>
      </w:r>
    </w:p>
    <w:p>
      <w:r>
        <w:t>: 40 x 41,7 + 0,4 % + 0,7 %) auszugehen und ein leidensbedingter Abzug von 25 % zu berücksichtigen, was ein Invalideneinkommen von Fr. 50'390.-- (Fr. 67'186.-- abzüglich 25 %) ergeben würde. Bei einem Valideneinkommen von Fr. 107'857. -- und einem Invalideneinkommen von Fr. 50'390.-- würde sich die Erwerbseinbusse auf Fr. 57'467.-- belaufen , weshalb ein Invaliditätsgrad von 53,3 % resultiere n würde (Urk. 1 S. 5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