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UV.2018.00017 vom 25. Februar 2019</w:t>
      </w:r>
    </w:p>
    <w:p>
      <w:r>
        <w:t>ZH Sozialversicherungsgericht, 2019-02-25, DE</w:t>
      </w:r>
    </w:p>
    <w:p>
      <w:r>
        <w:rPr>
          <w:b/>
        </w:rPr>
        <w:t xml:space="preserve">Quelle: </w:t>
      </w:r>
      <w:r>
        <w:t>https://mcp.opencaselaw.ch/entscheid/zh_sozialversicherungsgericht_UV.2018.00017</w:t>
      </w:r>
    </w:p>
    <w:p>
      <w:r>
        <w:t>FR: ZH_SOZIALVERSICHERUNGSGERICHT UV.2018.00017 du 25 février 2019</w:t>
      </w:r>
    </w:p>
    <w:p>
      <w:r>
        <w:t>IT: ZH_SOZIALVERSICHERUNGSGERICHT UV.2018.00017 del 25 febbraio 2019</w:t>
      </w:r>
    </w:p>
    <w:p>
      <w:pPr>
        <w:pStyle w:val="Heading2"/>
      </w:pPr>
      <w:r>
        <w:t>Erwägungen</w:t>
      </w:r>
    </w:p>
    <w:p>
      <w:r>
        <w:rPr>
          <w:b/>
        </w:rPr>
        <w:t>E. 1.1</w:t>
      </w:r>
    </w:p>
    <w:p>
      <w:r>
        <w:t>Am 1. Januar 2003 sind das Bundesgesetz über den Allgemeinen Teil des Sozial versicherungsrechts vom 6. Oktober 2000 (ATSG) und die Verordnung über den Allgemeinen Teil des Sozialversicherungsrechts vom 1 1. September 2002 (ATSV) in Kraft getreten und haben in einzelnen Sozialversicherungsgesetzen und -verordnungen zu Revisionen geführt. In materiellrechtlicher Hinsicht gilt jedoch der allgemeine übergangsrechtliche Grundsatz, dass der Beurteilung jene Rechts normen zu Grunde zu legen sind, die gegolten haben, als sich der zu den mate riellen Rechtsfolgen führende Sachverhalt verwirklicht hat (vgl. BGE 127 V 466 E. 1, 126 V 134 E. 4b, je mit Hinweisen). Da sich der hier zu beurteilende Sach verhalt vor dem 1. Januar 2003 verwirklicht hat, gelangen die materiellen Vor schriften des ATSG und der ATSV sowie die gestützt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 .</w:t>
      </w:r>
    </w:p>
    <w:p>
      <w:r>
        <w:rPr>
          <w:b/>
        </w:rPr>
        <w:t>E. 1.2</w:t>
      </w:r>
    </w:p>
    <w:p>
      <w:r>
        <w:t>Ändert sich der Invaliditätsgrad einer Person, die eine Rente bezieht, erheblich, so wird die Rente für die Zukunft entsprechend erhöht, herabgesetzt oder aufge hoben (Art. 22 Abs. 1 Satz 1 UVG). Anlass zur Rentenrevision gibt jede wes entliche Änderung in den tatsächlichen Verhältnissen, die geeignet ist, den Inva liditätsgrad und damit den Rentenanspruch zu beeinflussen. Demgemäss ist nach den von der Rechtsprechung zu Art. 41 des Bundesgesetzes über die Invaliden versicherung (IVG) ent wickelten Grundsätzen, die sinngemäss auch bezüglich Art. 22 UVG gelten (RKUV 1987 Nr. U 32 S. 446), die Invalidenrente nicht nur bei einer wesentlichen Veränderung des Gesundheitszustandes, sondern auch dann revidierbar, wenn sich die erwerblichen Auswirkungen des an sich gleich gebliebenen Gesundheitszustandes erheblich ver ändert haben (BGE 117 V 198 E. 3b, 113 V 273 E. 1a mit Hinweisen).</w:t>
      </w:r>
    </w:p>
    <w:p>
      <w:r>
        <w:t>D a Art. 22 Abs. 1 Satz 1 aUVG und Art. 17 ATSG, welcher neu die Revision der Invalidenrente re gelt, inhaltlich überein stimmen, zeitigt die unter E. 1.1 geschilderte ü bergangsrechtliche Lage keinerlei materiellrechtliche Folgen ( vgl. auch Urteil des Bundesgerichts 8C_189/2007 vom 25. Juni 2007 E. 3 mit Hinweisen auf BGE 130 V 343 E. 3.5.4; Urteile des Bundesgerichts I 817/05 vom 5. Februar 2007, E. 3.2.4, und des Eidgenös sischen Versicherungsgerichts U 15/05 vom 23. Mai 2005, E. 1.1).</w:t>
      </w:r>
    </w:p>
    <w:p>
      <w:r>
        <w:rPr>
          <w:b/>
        </w:rPr>
        <w:t>E. 1.3</w:t>
      </w:r>
    </w:p>
    <w:p>
      <w:r>
        <w:t>Ob eine relevante Änderung eingetreten ist, beurteilt sich durch Vergleich des Sachverhalts, wie er im Zeitpunkt der ursprünglichen Rentenverfügung bestanden hat, mit demjenigen zur Zeit der streitigen Revisionsverfügung (BGE 112 V 371 E. 2b; RKUV 1989 Nr. U 65 S. 71). Wird in späteren Revisionsverfahren die ursprüngliche Rentenverfügung nicht geändert, sondern bestätigt, kommt der en t sprechenden Revisionsverfügung keine rechtserhebliche Bedeutung zu (vgl. BGE 109 V 262 E. 4a).</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Auch den Berichten und Gutachten versicherungsinterner Ärzte und Ärztinnen kommt Beweiswert zu, sofern sie als schlüssig erscheinen, nachvoll 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(BGE 125 V 351 f. E. 3b/ ee mit Hinweis). 2.</w:t>
      </w:r>
    </w:p>
    <w:p>
      <w:r>
        <w:rPr>
          <w:b/>
        </w:rPr>
        <w:t>E. 1.5</w:t>
      </w:r>
    </w:p>
    <w:p>
      <w:r>
        <w:t>Mit Schreiben vom 25. Februar 2016 ersuchte der Versicherte kurz vor Vollen dung</w:t>
      </w:r>
    </w:p>
    <w:p>
      <w:r>
        <w:t>d es 6 5. Altersjahres und damit noch rechtzeitig abermals um Rent enre vi sion, da</w:t>
      </w:r>
    </w:p>
    <w:p>
      <w:r>
        <w:t>sich der Zustand seines rechten Fusses seit der Verfügung vom 10. Januar 2008 wesentlich verschlechtert habe (Urk. 10/33 , vgl. Art. 22 UVG ). Aufgrund der medizinischen Berichte aus Serbien (Urk. 10/36 ) verfügte die Suva am 4. Juli 2016 die Abweisung des Rentengesuchs (Urk. 10/40).</w:t>
      </w:r>
    </w:p>
    <w:p>
      <w:r>
        <w:t>Dagegen erhob der Ver si cherte Einsprache (Urk. 10/41). Nach Beizug weiterer bildgeben der und medi zini scher Berichte nahm Kreisarzt Dr.</w:t>
      </w:r>
    </w:p>
    <w:p>
      <w:r>
        <w:t>med. C.___ , Facharzt FMH für Ortho pädie und Traumatologie des Bewegungsapparats, am 11. Juli 2017 (Urk. 10/56) und am 24. Juli 2017 (Urk. 10/57) zur Sache Stellung. Mit Verfügung vom 27. Juli 2017 (Urk. 10/58) lehnte die Suva die Ausrichtung weiterer Versicherungsleis tungen über die bestehende Rente hinaus ab. D ie dagegen erhobene Ein sprache (Urk. 10/59) wies die Suva mit E insprachee nts cheid vom 16. Januar 2018 ab (Urk. 2 ). 2.</w:t>
      </w:r>
    </w:p>
    <w:p>
      <w:r>
        <w:t>Dagegen erhob X.___</w:t>
      </w:r>
    </w:p>
    <w:p>
      <w:r>
        <w:t>am 18. Januar 2018 Beschwerde und bean tragte,</w:t>
      </w:r>
    </w:p>
    <w:p>
      <w:r>
        <w:t>der angefochtene Entscheid sei aufzuheben und es seien ihm eine höhere SUVA-Rente und eine höhere Integritätsentschädigung zuzusprechen , oder es sei die Sache erneut abzuklären (Urk. 1). Mit Beschwerdeantwort vom 14. März 2018 schloss die Beschwerdegegnerin auf Abweisung der Beschwerde (Urk. 9), was dem Besc hwerdeführer am 19. März 2018 zur Kenntnis gebracht wurde (Urk. 11). Das Gericht zieht in Erwägung: 1.</w:t>
      </w:r>
    </w:p>
    <w:p>
      <w:r>
        <w:rPr>
          <w:b/>
        </w:rPr>
        <w:t>E. 2</w:t>
      </w:r>
    </w:p>
    <w:p>
      <w:r>
        <w:t>0</w:t>
      </w:r>
    </w:p>
    <w:p>
      <w:r>
        <w:rPr>
          <w:b/>
        </w:rPr>
        <w:t>E. 2.1</w:t>
      </w:r>
    </w:p>
    <w:p>
      <w:r>
        <w:t>Im angefochtenen Entscheid stützte sich die Beschwerdegegnerin auf die Beur te ilung von Kreisarzt Dr.</w:t>
      </w:r>
    </w:p>
    <w:p>
      <w:r>
        <w:t>C.___ ,</w:t>
      </w:r>
    </w:p>
    <w:p>
      <w:r>
        <w:t>wonach sich</w:t>
      </w:r>
    </w:p>
    <w:p>
      <w:r>
        <w:t>seit Anbeginn der Arbeitsun fähigkeit 1985 bis zum heutigen Zeitpunkt kein erlei Hinweis e auf das Vorliegen einer massgeblichen Veränderung der Funktionsstörung am unteren Sprungge lenk ergebe n würden . Sodann müsse bei Funktionsstörungen an den unteren Extremitäten eine Versteifung im Bereich des Sprunggelenks vorliegen, um einen Integritätsschaden zu begründen. Die 1987 mit 10 % bemessene Integritäts ent schädigung müsse rückblickend als grosszügig, wohlwollend und zukünftige Verschlechterungen berücksichtigend betrachtet werden. Es sei denn auch kaum vor stellbar, wie über 30 Jahre nach einem Unfall noch eine unfallbedingte (erheb liche) Verschlechterung nachzuweisen wäre (mit dem Beweisgrad der überwie genden Wahrscheinlichkeit), nachdem zwei Gutachten in den Jahren 1990 und 2007 kein somatisches Korrelat für die angegebenen Beschwerden hätten nach weisen können (Urk. 2).</w:t>
      </w:r>
    </w:p>
    <w:p>
      <w:r>
        <w:rPr>
          <w:b/>
        </w:rPr>
        <w:t>E. 2.2</w:t>
      </w:r>
    </w:p>
    <w:p>
      <w:r>
        <w:t>D agegen</w:t>
      </w:r>
    </w:p>
    <w:p>
      <w:r>
        <w:t>wandte der Beschwerdeführer ein , er habe den Unfall im Alter von 34 Jahren erlitten und leide weiterhin unter dessen Folgen. Die Beschwerdegegnerin habe sich ihm gegenüber seit dem Unfall nicht sehr korrekt verhalten. Alle Rentenrevisionsgesuche seien ungerechtfertigt abgelehnt worden, so auch das hier zu beurteilende Gesuch. Er befinde sich seit mehr als 30 Jahren wegen der am 5. September 1985 erlittenen Verletzungen in regelmässiger Behandlung. Die kreisärztliche Beu rteilung sei in Anbetracht der medizinischen Dokumentation der letzten 30 Jahre gänzlich inakzeptabel. Wäre die Dokumentation aus Serbien unvollständig gewesen, hätten zusätzliche Unterlagen eingeholt werden müssen (Urk. 1). 3.</w:t>
      </w:r>
    </w:p>
    <w:p>
      <w:r>
        <w:t>3.1</w:t>
      </w:r>
    </w:p>
    <w:p>
      <w:r>
        <w:t>3.1.1</w:t>
      </w:r>
    </w:p>
    <w:p>
      <w:r>
        <w:t>Im Gutachten der A.___ vom 30. März 1990 wurde als Ergebni s festgehalten, beim Zustand viereinhalb Jahre nach der Bandnaht des lateralen OSG rechts sowie der Fibrinverklebung einer Chi psläsion an der lateralen Talusr olle stünden ausgeprägte subjektive Sprungge lenksbeschwerden rechts im Vordergrund. Man finde klinisch nur wenig, ausser einem grotesken Gangbild, einer diskreten Beweglichkeitseinschränkung im OSG und USG rechts und einer Tendenz zur Aggravation der Beschwerden. Radio lo gisch sei der Befund unverändert seit 1986, die Chipsläsion am lateralen Talus sei noch minim sichtbar. Szintigraphisch würden nur geringe Zeichen einer OSG- und USG-Arthrose sichtbar. Man finde heute weder Anhaltspunkte für eine OSG-Instabilität, für einen Morbus Sudeck , für eine Talusnekrose noch für eine ein deutige OSG- oder USG-Arthrose (Urk . 10/4/ 11). 3.1.2</w:t>
      </w:r>
    </w:p>
    <w:p>
      <w:r>
        <w:t>Im ausführlichen polydisziplinären Gutachten vom 11. Juni 2007, welches auf chirurgisch-orthopädischen, neurologischen, psychiatrischen und neuropsycho lo gischen Unters uchungen basiert (Urk. 10/18/ 1), wurden folgende Diagnosen fest g ehalten (Urk. 10/18/ 25): - Zustand nach « flake</w:t>
      </w:r>
    </w:p>
    <w:p>
      <w:r>
        <w:t>fracture » des rechten Talus und Ruptur des lateralen Bandapparates am rechten oberen Sprunggelenk mit in der Folge fixiertem unphysiologischem Schongang (ICD-10 S89) - Beidseitige Gonarthrose (links mehr als rechts) mit linksseitiger Synovitis des Kniegelenks (ICD-10 M17) - Diskrete, beinbetonte, symmetrische diabetische Polyneuropathie (ICD-10 E14.4) - Diabetes mellitus, derzeit mit oralen Anti- Diabetika behandelt (ICD-10 E11.9) Zusammenfassend sei a ufgrund der schon seit mehr als 20 Jahren bestehenden funktionellen Einschränkung am rechten Sprunggelenk und am rechten Fuss, v.a. beim Gehen, Stehen sowie beim Heben u nd Tragen schwerer Gewichte, weiterhin davon auszuge h en, dass die zuletzt ausgeübte Tätigkeit al s Maurer nicht mehr zumutbar sei. Die aktuellen Bef u n de am rechten Sprunggelenk und am rechten Fuss sprä ch en zumindest nicht für eine zwischenzeitlich eingetretene nennens werte Verschlechterung. Hinsichtlich einer angepassten Tätigkeit bestehe seit Beendigung der rehabilitativen Massnahmen des rechten Fusses (also seit min destens 1987) eine volle Leistungsfähigkeit ohne zeitliche Einschränkungen. Auch unter Berücksichtigung der seither neu hinzugekommenen gesundheit li chen Beeinträchtigungen seien keine medizinischen Gründe erkennbar, die gegen die Ausübung einer angepassten Tätigkeit spre chen würden ( Urk. 10/18/23ff.) . 3.2</w:t>
      </w:r>
    </w:p>
    <w:p>
      <w:r>
        <w:t>Der Beschwerdeführer legte bei der Beschwerdegegnerin folgende Übersetzungen von ärztlichen Berichten aus seinem Heimatland auf: 3.2.1</w:t>
      </w:r>
    </w:p>
    <w:p>
      <w:r>
        <w:t>Dr. D.___ , Fachradiologie, hielt in seinem radiologischen Befund über die Untersuchung vom 20. Februar 2014 betreffend die Röntgenaufnahme des rechten Unterschenkels in zwei Ansichten fest, es lägen Folgeschäden traumatologischer Verletzungen der Knochenstrukturen des distalen rechten Unterschenkels mit sekundären degenerativen Veränderungen am rechten Knie und rechten Sprung gelenk vor. Er stellte die Diagnosen: «Status post</w:t>
      </w:r>
    </w:p>
    <w:p>
      <w:r>
        <w:t>fracturam cruris L. dex . Gon arthrosis L. dex ., Arthrosis</w:t>
      </w:r>
    </w:p>
    <w:p>
      <w:r>
        <w:t>articulatio</w:t>
      </w:r>
    </w:p>
    <w:p>
      <w:r>
        <w:t>talocruralis L. dex .». Der mit früheren Untersuchungen gemachte Abgleich spreche für fortschreitende sekundäre dege ne rative Veränderungen und als Folge daraus Schäden am rechten Knie sowie am Sprunggelenk (Urk. 10/36/1, Urk. 10/36/ 3). 3.2.2</w:t>
      </w:r>
    </w:p>
    <w:p>
      <w:r>
        <w:t>Dr. E.___ , Internistin Rheumatologie, hielt in ihrem Bericht vom 25. Februar 2016 fest, der Beschwerdeführer werde in ihrer Praxis seit 2008 mehr mals im Jahr wegen Schwellungen und Schmerzen – insbesondere im rechten Knie – und wegen erschwerter Beweglichkeit</w:t>
      </w:r>
    </w:p>
    <w:p>
      <w:r>
        <w:t>behandelt. Er gehe an einer Krücke. Bei der Ultraschalluntersuchung des Knies sei eine grössere Menge Flüssigkeit im lateralen Recessus und der Bursa suprapatellaris festgestellt worden. Das Knie sei mehrfach geröntgt worden, weshalb auch mehrmals jährlich Punktionen des Knies verbunden mit der Injizierung einer Ampulle Ostenil und Diprophos durch geführt worden seien. Es handle sich um einen fortschreitenden chronischen Pro zess und begründe eine weitere Arb eitsunfähigkeit (Urk. 10/36/2 ). 3.2.3</w:t>
      </w:r>
    </w:p>
    <w:p>
      <w:r>
        <w:t>Im Bericht vom 23. Januar 2017 hielt Dr. E.___ zusätzlich fest, der Beschwerde führer habe sich heute wegen der bereits beschriebenen Beschwerden vorgestellt. Ausserdem bestehe eine Schwellung des rechten Sprunggelenks. Bildgebend zeige sich ein Erguss im Sprunggelenk (Urk. 10/49). 3.2.4</w:t>
      </w:r>
    </w:p>
    <w:p>
      <w:r>
        <w:t>Im Bericht vom 18. April 2017 führte Dr. E.___ aus, der Beschwerdeführer sei seit mehreren Jahren wegen Schwellungen und Schmerzen in den Knien (insbe son dere rechts) in Behandlung. Sein Zustand sei weiterhin ohne sichtbare Besserung. Er gehe weiterhin mittels Krücken (Urk. 10/54). 3.2.5</w:t>
      </w:r>
    </w:p>
    <w:p>
      <w:r>
        <w:t>Dr. F.___ , Radiologin, hielt im radiologischen Befund zur CT-Unter suchung vom 6. April 2017 der Knochenstrukturen des rechten Unter schenkels Folgendes fest: Auf den Schnitten durch die Knochenstrukturen des Kniegelenks würden sich dominant sekundäre degenerative Veränderungen mit einer Veren gung des Gelenkraums des Tibiofemoralgelenks zeigen. Im Bereich des Fibula kopfs zeige sich eine linienförmige Aufhellung des Knochens, vereinbar mit dem Ort des Zusammenwachsens des Frak t urspalts – fractura</w:t>
      </w:r>
    </w:p>
    <w:p>
      <w:r>
        <w:t>bene</w:t>
      </w:r>
    </w:p>
    <w:p>
      <w:r>
        <w:t>sanata . Auf den Schnitten durch die Strukturen des oberen Sprunggelenks würden sich dominant degenerative Veränderungen mit einer Kombination aus traumatischen und post operativen Folgen am Malleolus</w:t>
      </w:r>
    </w:p>
    <w:p>
      <w:r>
        <w:t>lateralis der Fibula in Form von Strukturen, die sich mit sklerotischen Knochengewebebereichen abwechselten, zeigen. Sichtbar sei zudem eine kleinere Linie, die die Kontinuität der äusseren Seite unterbreche. Es lägen starke Kalkablagerungen in den Blutgefässen des Unterschenkels vor (Urk. 10/55). 3.3</w:t>
      </w:r>
    </w:p>
    <w:p>
      <w:r>
        <w:t>3.3.1</w:t>
      </w:r>
    </w:p>
    <w:p>
      <w:r>
        <w:t>Nach Vorlage der ersten beiden Berichte (E. 3.1.1 und E. 3.1. 2) hielt Kreisarzt Dr. med. G.___ , Facharzt FMH für Chirurgie, in seiner Stellungnahme vom 20. Juni 2016 fest, es sei zu keiner erheblichen Verschlimmerung des Gesund heits zustandes seit dem MEDAS-Gutachten vom 11. Juni 2007 gekommen. Das Zumutbarkeitsprofil habe weiterhin Gültigkeit. Ergänzende Untersuchungen seien nicht indiziert (Urk. 10/37). Am 22. Dezember 2016 fügte Dr. G.___ hinzu, für eine Beurteilung benötige er alle bisher gemachten Röntgenbilder, insbesondere auch des betroffenen Kniegelenks und das CT des OSG in Gänze (Urk. 10/45). 3.3.2</w:t>
      </w:r>
    </w:p>
    <w:p>
      <w:r>
        <w:t>Kreisärztin Dr. med. H.___ , Fachärztin für Allgemeinchirurgie und Traumatologie, hielt in ihrer Stellungnahme vom 18. März 2017 fest, die Rönt genbilder seien unscharf. Sie seien zwar als Schichtaufnahmen (CT) betitelt, es handle sich aber nur um unscharfe Übersichtsaufnahmen. Eine Beurteilung sei nicht möglich. Die nochmals geltend gemachten Kniebeschwerden seien schon im Gutachten/Entscheid aus dem Jahre 2008 als nicht unfallkausal beurteilt w orden. In den spärlichen Angaben von Dr. E.___ werde das OSG nur insoweit er wähnt, als im Ultraschall angeblich ein Erguss dargestellt worden sei (Urk. 10/50). 3.3.3</w:t>
      </w:r>
    </w:p>
    <w:p>
      <w:r>
        <w:t>Kreisarzt Dr. C.___</w:t>
      </w:r>
    </w:p>
    <w:p>
      <w:r>
        <w:t>gelangte in seiner Stellungnahme vom 11. Juli 2017 zum Schluss, aufgrund der vorhandenen Unterlagen (CT-Befund und Arztbericht vom 18. April 2017) sei keine erhebliche Verschlimmerung im Bereich des rechten Sprunggelenkes aufgetreten. Insbesondere verweise Dr. E.___ nicht auf starke Sprunggelenksbeschwerden. Dieser Bericht beschreibe Behandlungen für beide Kniegelenke und erwähne das Sprunggelenk nur als Zustand nach Fraktur, welche nicht stattgefunden habe. Die CT-Befunde würden degenerative Veränderungen im Kniegelenk und im Sprunggelenk rechts beschreiben, welche mit überwie gen der Wahrscheinlichkeit nicht unfallkausal sei. Dabei sei anzufügen, dass der Be schwerdeführer das Pensionsalter erreicht und mittlerweile überschritten habe (Urk. 10/56). 3.3.4</w:t>
      </w:r>
    </w:p>
    <w:p>
      <w:r>
        <w:t>I n seiner ärztlichen Beurteilung vom 27. Juli 2017 hielt Dr. C.___ ergänzend fest, im Jahr 1990 sei eine Beurteilung in der A.___ bezüglich der ange gebenen Beschwerden im Bereich des rechten Sprunggelenkes durchgeführt worde n. Die klinische Untersuchung sowie die bildgebende Untersuchung hätten kein passendes somatisches Korrelat für die angegebenen Beschwerden ergeben. Zum selben Ergebnis seien die Gutachter der MEDAS im Jahr 2007 gelangt. Zu den aktuell eingereichten Bildern und Berichten sei Folgendes festzuhalten: Der Befund vom 6. April 2017 beschreibe keine degenerativen Veränderungen im Be reich des tibiotalaren Gelenks. Eine Stadieneinteilung nach internationaler Nome n klatur sei nicht durchgeführt. Die mitgelieferten Fotodokumente der durch geführten Computertomografien seien medizinisch lediglich dazu verwertbar, um knöcherne Strukturen zu benennen – die Beurteilung allfälliger Arthrosen sei anhand der vorgelegten Bilddokumentation unmöglich. Zum gegenwärtigen Zeit punkt und aus der vorhandenen Aktenlage, unter Berücksichtigung des Belas tungs profils im Längsschnitt von Beginn der Arbeitsunfähigkeit im Jahr 1985 bis zum heutigen Zeitpunkt – also knapp 32 Jahre später – finde sich kein Hinweis auf das Vorliegen einer massgeblichen Veränderung der Funktionsstörung am unteren Sprunggelenk. Insbesondere werde auf die Tabelle Integritätsschaden bei Funktionsstörungen an den unteren Extremitäten Bezug genommen; hierbei m üsse eine Versteifung im Bereich des Sprunggelenkes vorliegen, um einen Integritäts schaden zu begründen. Die 1987 bemessene Integritätsentschädigung mit 10 % könne rückblickend als grosszügig, wohlwollend und zukünftige Verschlechte rungen berücksichtigend betrachtet werden (Urk. 10/57). 4.</w:t>
      </w:r>
    </w:p>
    <w:p>
      <w:r>
        <w:t>In Würdigung der hinreichend aufschlussreichen und in allen Belangen den rec ht sprechungsgem ässen Anforderungen (vgl. E. 1.4 ) als genügend zu betrach tenden</w:t>
      </w:r>
    </w:p>
    <w:p>
      <w:r>
        <w:t>kreisärztlichen</w:t>
      </w:r>
    </w:p>
    <w:p>
      <w:r>
        <w:t>Beurteilungen ist eine</w:t>
      </w:r>
    </w:p>
    <w:p>
      <w:r>
        <w:t>unfallbedingte Verschlechterung des Ge s u nd heitsschadens nicht ausgewiesen</w:t>
      </w:r>
    </w:p>
    <w:p>
      <w:r>
        <w:t>und es liegen auch keine rlei Anhalts punkte dafür vor, dass weitere Abklärungen andere Erkenntnisse erbrächten</w:t>
      </w:r>
    </w:p>
    <w:p>
      <w:r>
        <w:t>(anti zipierte Beweiswürdigung; vgl. Urteil des Bundesgerichts 8C_468/2007 vom 6. Dezember 2006 E.2.2 mit Hinweisen) . Insbesondere lassen die Är zte aus Serbien unbe gründet, weshalb die Kniebeschwerden auf den Unfall aus dem Jahr 1985 zurück zuführen seien. Es fällt zudem auf, dass Dr. E.___ im Bericht vom 25. Februar 2016 einzig über Behandlungen im Zusammenhang mit Kniebeschwerden berich tete (E. 3.2.2). Erst nachdem die Beschwerdegegnerin aufgrund der eingereichten Unterlagen die Abweisung des Revisionsgesuches verfügt hatte (Urk. 10/40), wurde ein neuer Bericht bei Dr. E.___ eingeholt, in welchem sie anfügte, es bestehe auch eine Schwellung des rechten Sprunggelenks; bei der Ultraschalluntersuchung sei ein Erguss im Sprunggelenk sichtbar (E. 3.2.3). Inwiefern dies aus klinischer Sicht zu einer Verschlechterung des Gesundheitszustandes führen sollte, begründete sie jedoch nicht . Der Beschwerdeführer, welcher lediglich appellatorische Kritik am angefochtenen Entscheid übt, vermag sodann nicht darzutun, weshalb die Ein schätzung der Fachärzte und die darauf gestützte Beurteilung der Beschwerde gegnerin nicht zu überzeugen vermöchten. Die Beschwerdegegnerin war ausser dem – entgegen der Ansicht des Beschwerdeführers – auch nicht verpflichtet, von sich aus weitere A bklärungen durchführen zu lassen . 5.</w:t>
      </w:r>
    </w:p>
    <w:p>
      <w:r>
        <w:t>Nach dem Gesagten erweist sich die Beschwerde als unbegründet, weshalb sie abzuweisen ist. Das Gericht erkennt: 1.</w:t>
      </w:r>
    </w:p>
    <w:p>
      <w:r>
        <w:t>Die Beschwerde wird abgewiesen. 2.</w:t>
      </w:r>
    </w:p>
    <w:p>
      <w:r>
        <w:t>Das Verfahren ist kostenlos. 3.</w:t>
      </w:r>
    </w:p>
    <w:p>
      <w:r>
        <w:t>Zustellung gegen Empfangsschein an: - lic . iur . Gojko Reljic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07</w:t>
      </w:r>
    </w:p>
    <w:p>
      <w:r>
        <w:t>wurde durch die Medizinische Abklä rungsstelle (MEDAS) der IV in B.___ ein interdisziplinäres Gutachten e rstellt (Urk. 10/18 /1-25 ). Mit Verfügung vom 10. Januar 2008 (Urk. 10/19) und Ein spracheentscheid vom 12. August 2008 (Urk. 10/31) verneinte die Suva eine Verschlech terung der Unfallfolgen und lehnte eine Ausrichtung weiterer Ver siche rungsleistungen über die besteh ende Rente hinaus ab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