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UV.2018.00014 vom 28. Mai 2019</w:t>
      </w:r>
    </w:p>
    <w:p>
      <w:r>
        <w:t>ZH Sozialversicherungsgericht, 2019-05-28, DE</w:t>
      </w:r>
    </w:p>
    <w:p>
      <w:r>
        <w:rPr>
          <w:b/>
        </w:rPr>
        <w:t xml:space="preserve">Quelle: </w:t>
      </w:r>
      <w:r>
        <w:t>https://mcp.opencaselaw.ch/entscheid/zh_sozialversicherungsgericht_UV.2018.00014</w:t>
      </w:r>
    </w:p>
    <w:p>
      <w:r>
        <w:t>FR: ZH_SOZIALVERSICHERUNGSGERICHT UV.2018.00014 du 28 mai 2019</w:t>
      </w:r>
    </w:p>
    <w:p>
      <w:r>
        <w:t>IT: ZH_SOZIALVERSICHERUNGSGERICHT UV.2018.00014 del 28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am 2 8. Juni 1962, erlitt am 1 1. November</w:t>
      </w:r>
    </w:p>
    <w:p>
      <w:r>
        <w:t>1991 ( Urk. 12/ 1/ V/ 52) , am 2 1. Juli 1994 ( Urk. 12/ 1/ IV/38 ), sowie am 2 3. September 1999 ( Urk. 12/ 1/ III/89) je einen</w:t>
      </w:r>
    </w:p>
    <w:p>
      <w:r>
        <w:t>Unf a ll, wobei er sich unter anderem Kontusionen und Distorsionen der Ha ls- und Lendenwirbelsäule zuzog (vgl. Urk. 12/1/I/5) . Im Jahr 2000 war er sodann an einer Messerstecherei beteiligt, welche Verletzungen folgenlos abheilten ( Urk. 12/1/III/120, Urk. 12/ 1/ III/149 S. 5 ).</w:t>
      </w:r>
    </w:p>
    <w:p>
      <w:r>
        <w:t>Am 8. Dezember 1992 hatte d er Versicherte sich bei der Invalidenversicherung , wegen Rückenschmerzen für d en Bezug einer Rente angemeldet. Mit den Ver fügungen vom 2 7. Juni 2000 sprach ihm</w:t>
      </w:r>
    </w:p>
    <w:p>
      <w:r>
        <w:t>die Sozialversicherungsanstalt das Kantons Zürich,</w:t>
      </w:r>
    </w:p>
    <w:p>
      <w:r>
        <w:t>IV-Stelle , ab 1. November 1992 eine halbe und ab 1. Juli 1994 ein e ganze Invalidenrente zu ( Urk. 10/55 im Verfahren IV.2018.00335 ).</w:t>
      </w:r>
    </w:p>
    <w:p>
      <w:r>
        <w:t>Nach der Abschlussuntersuchung durch Kreisarzt Dr. med. Y.___ , Facharzt für Orthopädische Chirurgie, vom 14. Mai 2001 ( Urk. 12/ 1/ III/149) sprach ihm die Suva, der massgebliche Unfallversicherer,</w:t>
      </w:r>
    </w:p>
    <w:p>
      <w:r>
        <w:t>mit Ver fügung vom 9. August 2001 ab 1. September 2001 gestützt auf einen Invaliditätsgrad von 80 %</w:t>
      </w:r>
    </w:p>
    <w:p>
      <w:r>
        <w:t>eine Invaliden rente</w:t>
      </w:r>
    </w:p>
    <w:p>
      <w:r>
        <w:t>zu ( Urk. 12/1/III/163; vgl. auch Urk. 12/1/III/155 S. 3 ).</w:t>
      </w:r>
    </w:p>
    <w:p>
      <w:r>
        <w:rPr>
          <w:b/>
        </w:rPr>
        <w:t>E. 1.2</w:t>
      </w:r>
    </w:p>
    <w:p>
      <w:r>
        <w:t>Am 2 3. Mai 2002 erlitt der Versicherte eine Auffahrkollision von hinten mit Hals wirbelsäulendistorsion ( Urk. 12/1/I/35 ) und am 1. Juni 2002 eine Frontalkollision mit Verstärkung der Halswirbelsäulendistorsionssymptomatik ( Urk. 12/1/II/1 ; vgl. den Bericht von Suva-Kreisarzt Dr. med. Z.___ , Facharzt für Chirurgie, vom 2 5. Juni 2003, Urk. 12/ 1/ I/5 ). Die Suva sprach dem Versicher ten ab 1. Oktober 2003 neu g estützt auf einen Invaliditätsgrad von 100 %</w:t>
      </w:r>
    </w:p>
    <w:p>
      <w:r>
        <w:t>eine Komplementärrente zur Rente der Invalidenversicherung zu (Verfügung vo m 17. Oktober</w:t>
      </w:r>
    </w:p>
    <w:p>
      <w:r>
        <w:t>2003, Urk. 12/ 1/ I/57).</w:t>
      </w:r>
    </w:p>
    <w:p>
      <w:r>
        <w:rPr>
          <w:b/>
        </w:rPr>
        <w:t>E. 1.3</w:t>
      </w:r>
    </w:p>
    <w:p>
      <w:r>
        <w:t>Die IV-Stelle erachtete in den von ihr durchgeführten Revisionsverfahren , letzt mals 2016, unverändert ein en Anspruch auf eine ganze Invalidenrente als be grün det ( vgl. Urk. 10/78, 10/97, 10/107 und 10/131 im Verfahren IV.2018.00335 ).</w:t>
      </w:r>
    </w:p>
    <w:p>
      <w:r>
        <w:t>Dr. med. A.___ , Facharzt für Neurologie, hat te der Suva – teilweise auf Nach frage der Suva - , verschiedene Verlaufsberichte vom 6. April</w:t>
      </w:r>
    </w:p>
    <w:p>
      <w:r>
        <w:t>2006 (Ur k. 12/1/II/1 01), vom 2 5. August 2008 ( Urk. 12/1/II/27), vom 4. und 1 2. Juli 2011 ( Urk. 12/1/II/30 S. 1-3), vom 2 8. Mai 2014 ( Urk. 12/1/ I/ 15) und vom 28. Januar 2016 ( Urk. 12/1/ I/ 17) zu gestellt .</w:t>
      </w:r>
    </w:p>
    <w:p>
      <w:r>
        <w:rPr>
          <w:b/>
        </w:rPr>
        <w:t>E. 1.4</w:t>
      </w:r>
    </w:p>
    <w:p>
      <w:r>
        <w:t>Im Rahmen einer im August 2013 gegen unbekannt eingeleiteten Strafunter su chung wegen Verdachts der Widerhandlung gegen das Betäubungsmittelgesetz konnte die unbekannte Person als X.___ identifiziert werden. Die durch ge führten Überwachungsmassnahmen wur den per 1 2. Januar 2015 beendet. Auf grund der Erkenntnisse aus den Überwachungsmassnahmen wurde mit Rapport vom 9. September 2016 gegen den Versicherten ein Verfahren wegen Verdach t s des I nvalidenversicherungsbetrug s eröffnet ( Urk. 12/ 1/ I/39 S. 2 f. ). Die Staats an waltschaft II des Kantons Zürich eröffnete eine Untersuchung ( vgl. Urk. 12/1/I/38 S. 2, 12/1/I/30 S. 5 f. ). Am 3. Oktober 2017 erklärte die Suva , dass sie als Privat klägerin am Strafverfahren teilnehmen wolle ( Urk. 12/ 1/ I/38).</w:t>
      </w:r>
    </w:p>
    <w:p>
      <w:r>
        <w:t>Mit Schreiben vom 2 6. Oktober 2017 teilte die Suva dem Versicherten mit, neu bekannt gewordene Tatsachen – Akten der St aatsanwaltschaft Zürich – würde sie zwingen, die Haftungsfrag e zu überprüfen. Ab sofort müss e sie die Ausrichtung weiterer Versic herungsleistungen unterbrechen ( Urk. 12/I/20). Nachdem der Ver si cherte wiederholt die formlose Leistungseinstellung beanstandet hatte (vgl. Urk. 12/ 1/ I/22, 12/ 1/ I/ 24, 12/ 1/ I/25, 12/ 1/ I/28-31), erliess die Suva am 1 3. Dezem ber 2017 eine Zwischenverfügung, mit welcher sie sämtliche Leistungsaus rich tungen per sofort sistierte.</w:t>
      </w:r>
    </w:p>
    <w:p>
      <w:r>
        <w:t>Einer allfälligen Beschwerde entzog sie die aufschie bende Wirkung ( Urk. 2).</w:t>
      </w:r>
    </w:p>
    <w:p>
      <w:r>
        <w:rPr>
          <w:b/>
        </w:rPr>
        <w:t>E. 1.5</w:t>
      </w:r>
    </w:p>
    <w:p>
      <w:r>
        <w:t>Auch die IV-Stelle teilte n ach Einsichtnahme in die Strafakten und dem Einholen der Stellungnahme von Dr. med. B.___ , Facharzt für Orthopädische Chirur gie, vom Regionalen Ärztlichen Die nst der IV-Stelle (RAD) vom 11. Dezember 2017 dem Versicherten mit Vorbe scheid vom 2 2. Dezember 2017 mit , dass die bis herige Invalidenrente vorsorg lich per sofort sistiert werde. Daran hielt die IV-Stelle nach Einholen einer zus ätzlichen Stellungnahme von Dr. B.___ mit Verfügung vom 2 1. Februar 2018 fest, und verfügte die sofortige vorsorgliche Renteneins tellung per Ende Dezember 2017 (vgl. Urteil desselben Tage s im Ver fahren IV.2018.00335 Sachverhalt 1.3 ) .</w:t>
      </w:r>
    </w:p>
    <w:p>
      <w:r>
        <w:rPr>
          <w:b/>
        </w:rPr>
        <w:t>E. 2</w:t>
      </w:r>
    </w:p>
    <w:p>
      <w:r>
        <w:t>Gegen die Verfügung der Suva vom 1 3. Dezember 2017 richtet sich die Be schwer de des Versicherten vom 1 5. Januar 2018 mit dem Rechtsbegehren, die Zwischen verfügung vom 1 3. Dezember 2017 sei aufzuheben und der Beschwerde sei die aufschiebende Wirkung zu erteilen. Es sei ihm sodann die unentgeltliche Rechts pflege zu gewähren und Rechtsanwalt Häusermann als unentgeltlicher Rechts vertreter</w:t>
      </w:r>
    </w:p>
    <w:p>
      <w:r>
        <w:t>beizuordnen ( Urk. 1 S. 2). Am 6. Februar 2018 reichte der Versicherte sodann den Bericht von Dr. A.___ , Facharzt für Neurologie, vom 2 2. Januar 2018 nach ( Urk.</w:t>
      </w:r>
    </w:p>
    <w:p>
      <w:r>
        <w:rPr>
          <w:b/>
        </w:rPr>
        <w:t>E. 7</w:t>
      </w:r>
    </w:p>
    <w:p>
      <w:r>
        <w:t>und 8). I n der Beschwerdeantwort vom 21. Februar 2018 schlo ss die Suva auf Abweisung der Beschwerde ( Urk.</w:t>
      </w:r>
    </w:p>
    <w:p>
      <w:r>
        <w:rPr>
          <w:b/>
        </w:rPr>
        <w:t>E. 12</w:t>
      </w:r>
    </w:p>
    <w:p>
      <w:r>
        <w:t>). Am 1 6. April 2018 reichte der Versicherte erneut einen Arztbericht nach, welche r der Gegenpartei zur Stellung nahme unterbreitet wurden und wozu sich d ie Suva am 2 4. Mai 2018 äusserte ( Urk. 22).</w:t>
      </w:r>
    </w:p>
    <w:p>
      <w:r>
        <w:t>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