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UV.2018.00006 vom 26. Januar 2009</w:t>
      </w:r>
    </w:p>
    <w:p>
      <w:r>
        <w:t>ZH Sozialversicherungsgericht, 2009-01-26, DE</w:t>
      </w:r>
    </w:p>
    <w:p>
      <w:r>
        <w:rPr>
          <w:b/>
        </w:rPr>
        <w:t xml:space="preserve">Quelle: </w:t>
      </w:r>
      <w:r>
        <w:t>https://mcp.opencaselaw.ch/entscheid/zh_sozialversicherungsgericht_UV.2018.00006</w:t>
      </w:r>
    </w:p>
    <w:p>
      <w:r>
        <w:t>FR: ZH_SOZIALVERSICHERUNGSGERICHT UV.2018.00006 du 26 janvier 2009</w:t>
      </w:r>
    </w:p>
    <w:p>
      <w:r>
        <w:t>IT: ZH_SOZIALVERSICHERUNGSGERICHT UV.2018.00006 del 26 gennaio 2009</w:t>
      </w:r>
    </w:p>
    <w:p>
      <w:pPr>
        <w:pStyle w:val="Heading2"/>
      </w:pPr>
      <w:r>
        <w:t>Erwägungen</w:t>
      </w:r>
    </w:p>
    <w:p>
      <w:r>
        <w:rPr>
          <w:b/>
        </w:rPr>
        <w:t>E. 1.1</w:t>
      </w:r>
    </w:p>
    <w:p>
      <w:r>
        <w:t>Am 1. Januar 2017 sind die am 25. September 2015 beziehungsweise am 9. No vember 2016 verabschiedeten geänderten Bestimmungen des Bundesgesetzes über die Unfallversicherung (UVG) und der Verordnung über die Unfallversic 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 1. September 2006 ereignet (Urk. 7/ 1 ) , weshalb die bis 31. Dezember 2016 gültig gewesenen Normen auf den vorliegenden Fall Anwendung finden und in dieser Fassung zitiert werden. 1 .2</w:t>
      </w:r>
    </w:p>
    <w:p>
      <w:r>
        <w:t>Die Leistungspflicht eines Unfallversicherers gemäss UVG setzt voraus, dass zwi schen dem Unfallereignis und dem eingetretenen Schaden (Krankheit, Inva lidität, Tod) ein natürlicher Kausalzusammenhang besteht. Ursachen im Sinne des na türlichen Kausalzusammenhangs sind alle Umstände, ohne deren Vorhan densein der eingetretene Erfolg nicht als eingetreten oder nicht als in der glei 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 1. 3</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 folg von der Art des eingetretenen herbeizuführen, der Eintritt dieses Er folges also durch das Ereignis allgemein als begünstigt erscheint (BGE 129 V 177 E. 3.2, 405 E. 2.2, 125 V 456 E. 5a). 1. 4</w:t>
      </w:r>
    </w:p>
    <w:p>
      <w:r>
        <w:t>Nach Art. 10 Abs. 1 UVG hat die versicherte Person Anspruch auf die zweckmäs sige Behandlung ihrer Unfallfolgen. Ist sie infolge des Unfalles voll oder teilweise arbeitsunfähig (Art. 6 des Bundesgesetz es über den Allgemeinen Teil des Sozial versicherungsrechts, ATSG ), so steht ihr gemäss Art. 16 Abs. 1 UVG ein Taggeld zu. Wird sie infolge des Unfalles zu mindestens 10 % invalid (Art. 8 ATSG), so hat sie Anspruch auf eine Invalidenrente (Art. 18 Abs. 1 UVG). Der Rentenan spruch entsteht, wenn von der Fortsetzung der ärztlichen Behandlung keine nam hafte Besserung des Gesundheitszustandes erwartet werden kann und allfällige Eingliederungsmassnahmen der Invalidenversicherung (IV) abgeschlossen sind. Mit dem Rentenbeginn fallen die Heilbehandlung und die Taggeldleistungen da hin (Art. 19 Abs. 1 UVG).</w:t>
      </w:r>
    </w:p>
    <w:p>
      <w:r>
        <w:t>2.</w:t>
      </w:r>
    </w:p>
    <w:p>
      <w:r>
        <w:rPr>
          <w:b/>
        </w:rPr>
        <w:t>E. 1.2</w:t>
      </w:r>
    </w:p>
    <w:p>
      <w:r>
        <w:t>Nach der Einholung weitere r kreisärztliche r Stellu ngnahmen ( Urk. 7/202 f., 7/211)</w:t>
      </w:r>
    </w:p>
    <w:p>
      <w:r>
        <w:t>sprach die Suva X.___ m it Ve rfügung vom 30. März 2012 (Urk. 7/221) mit Wirkung ab 1. April 2012 eine Invalidenrente gestützt auf eine ermittelte Erwerbsunfähigkeit von 17 % sowie eine Integritätsentschädigung ge stützt auf eine ermittelte Integritätseinbusse von 5 % zu. Die hiergegen erhobene Einsprache ( Urk. 7/222, 7/225) wurde nach dem Eingang der Entscheide im inva lidenver sicherungsrechtlichen Verfahren</w:t>
      </w:r>
    </w:p>
    <w:p>
      <w:r>
        <w:t>( Urk. 7/247) mit Einspracheentscheid vom 22. November 2017 ( Urk. 2) teilweise gut geheissen und der Invaliditätsgrad neu auf 18 % fest gesetzt . Im Übrigen wies die Suva die Einsprache ab.</w:t>
      </w:r>
    </w:p>
    <w:p>
      <w:r>
        <w:rPr>
          <w:b/>
        </w:rPr>
        <w:t>E. 2</w:t>
      </w:r>
    </w:p>
    <w:p>
      <w:r>
        <w:t>Es sei die Angelegenheit zur Durchführung weiterer medizinischer Abklä rungen an die Beschwerdegegnerin zurückzuweisen. Insbesondere sei der Beschwerdeführer polydisziplinär begutachten zu lassen.</w:t>
      </w:r>
    </w:p>
    <w:p>
      <w:r>
        <w:rPr>
          <w:b/>
        </w:rPr>
        <w:t>E. 2.1</w:t>
      </w:r>
    </w:p>
    <w:p>
      <w:r>
        <w:t>Die Beschwerdegegnerin begründete ihren Einspracheentscheid vom 22. Novem ber 2017 ( Urk. 2) damit, dass hinsichtlich des Zumutbarkeitsprofils betreffend die an der rechten oberen Extremität verbleibenden Unfallfolgen auf die beweiswer tige n</w:t>
      </w:r>
    </w:p>
    <w:p>
      <w:r>
        <w:t>Beurteilung en</w:t>
      </w:r>
    </w:p>
    <w:p>
      <w:r>
        <w:t>von Kreisarzt Dr. med . A.___ , Facharzt für Physikalische Medizin und Rehabilitation, vom 9. Juni 2010 sowie 20. November (recte: Dezember ) 2012</w:t>
      </w:r>
    </w:p>
    <w:p>
      <w:r>
        <w:t>(recte: 2011) abzustellen sei. Widersprec hende Arztberichte wür den weder bei den Akten liegen noch aufgezeigt . Vielmehr sei auch mit Blick auf die Erkenntnisse aus dem (seitens der Eidgenössischen Invalidenversicherung, IV, eingeholten ) B.___ -Gutachten vom 24. Juni 2013 der kreisärztliche n Beurteilung zu folgen . Betreffend die Rückenschädigungen könne aufgrund des zeitnahen Be richts des H a usarztes</w:t>
      </w:r>
    </w:p>
    <w:p>
      <w:r>
        <w:t>Dr. med. C.___ vom 4. Oktober 20</w:t>
      </w:r>
    </w:p>
    <w:p>
      <w:r>
        <w:rPr>
          <w:b/>
        </w:rPr>
        <w:t>E. 2.2</w:t>
      </w:r>
    </w:p>
    <w:p>
      <w:r>
        <w:t>In seiner Beschwerdeschrift vom 4. Januar 2018 ( Urk. 1) rügte der Beschwerde führer die lange Verfahrensdauer und machte weiter insbesondere eine Verlet zung des Untersuchungsgrundsatzes durch die Beschwerdegegnerin geltend. Es könne noch nicht beurteilt werden, ob der medizinische Endzustand erreicht sei und der Fallabschluss damit gerechtfertigt gewesen sei.</w:t>
      </w:r>
    </w:p>
    <w:p>
      <w:r>
        <w:t>Der medizinische Sachverhalt sei bis und mit Erlass des Einspracheentscheides zu berücksichtigen. Vorliegend sei auf die zwingenden medizinischen Abklärungen bis zum Erlass des Einspracheentscheides verzichtet worden. Das Gutachten vom 24. Juni 2013 (seitens der IV in Auftrag gegebenes B.___ -Gutachten) stelle die letzte medizinische Abklärung dar. Die Beschwerdegegnerin habe ihre Sorgfalts- und Abklärungspflicht sowie das rechtliche Gehör verletzt, indem sie ohne Rück frage beim Beschwerdeführer darauf geschlossen habe, dass sich die Situation (gesundheitlich sowie erwerblich) innert vier Jahren nicht geändert habe (S. 4).</w:t>
      </w:r>
    </w:p>
    <w:p>
      <w:r>
        <w:t>Das neurootologische Gutachten des E.___ vom 5. Juli 2011 habe deutlich aufge zeigt, dass weitere Behandlungen durchzuführen seien , die eine Besserung des Gesundheitszustandes bewirken könnten. Die Vornahme dieser Behandlungen sei durch die Beschwerdegegnerin in der Folge jedoch ohne jegliche Begründung verweigert worden , insbesondere sei die psychische Problematik überhaupt nicht abgeklärt worden (S. 5).</w:t>
      </w:r>
    </w:p>
    <w:p>
      <w:r>
        <w:t>Das der Beschwerdegegnerin insbesondere zur Begründung ihres Entscheides die nende B.___ -Gutachten vom 24. Juni 2013 sei erst nach dem Fallabschluss erstattet worden. Der Fallabschluss sei damit zu früh erfolgt, zu einem Zeitpunkt, in wel chem die notwendigen Abklärungen betreffend den Gesundheitszustand des Be schwerdeführers noch gar nicht getätigt gewesen seien (S. 5).</w:t>
      </w:r>
    </w:p>
    <w:p>
      <w:r>
        <w:t>Hinsichtlich der psychischen Beeinträchtigungen habe die Beschwerdegegnerin die adäquate Kausalität zum Unfallereignis erstmals im angefochtenen Ein spracheentscheid thematisiert. Dies stelle eine Verletzung des rechtlichen Gehörs dar und müsse zur Rückweisung der Sache an die Beschwerdegegnerin führen. Im Zusammenhang mit der psychischen Problematik könne im Übrigen anhand der bislang vorhandenen Akten nicht beurteilt werden, inwiefern diese auf den Unfall zurückzuführen seien und auch nicht, in welchem Ausmass sie zu einer Arbeitsunfähigkeit führten. Das B.___ -Gutachten sei diesbezüglich nicht beweis wertig, da es anhand der veralteten Überwindbarkeitsrechtsprechung erstellt wor den sei (S. 5 f. ).</w:t>
      </w:r>
    </w:p>
    <w:p>
      <w:r>
        <w:t>Der medizinische Sachverhalt sei somit durch die Beschwerdegegnerin nicht aus reichend abgeklärt worden und der Fallabschluss könne nicht vor Erstellung eines aktuellen polydiszi plinären Gutachtens - unter Berücksichtigung der neusten bundesgerichtlichen Rechtsprechung hinsichtlich der psychiatrischen Beschwer den - erfolgen . Bis da hin seien die gesetzlichen Versi cherungsleistungen weiter hin zu erbringen (S. 6).</w:t>
      </w:r>
    </w:p>
    <w:p>
      <w:r>
        <w:rPr>
          <w:b/>
        </w:rPr>
        <w:t>E. 2.3</w:t>
      </w:r>
    </w:p>
    <w:p>
      <w:r>
        <w:t>Mit Beschwerdeantwort vom 6. Februar 2018 ( Urk. 6) nahm die Beschwerdegeg nerin zur gerügten langen Verfahrensdauer Stellung (S. 2 f.) . Weiter führte sie im Wesentlichen aus, dass keine Hinweise auf eine Verschlechterung der unfallbe dingten Schulterbeschwerden seit dem Zeitpunkt des Fallabschlusses per April 2012 bestünden. Weitere Abklärungen durch sie hätten daher nicht vorgenom men werden müssen (S. 3) . Hinsichtlich des zervikalen Schwindels sei eine Un fallkausalität gestützt auf die Beurteilung von Dr. D.___</w:t>
      </w:r>
    </w:p>
    <w:p>
      <w:r>
        <w:t>vom 5. August 2009 aufgrund der langen Latenzzeit zwischen dem Unfall und den aufgetretenen Be schwerden zu verneinen. Dies werde auch durch das Bundesgericht bestätigt (S. 3) . Die Verfügung sowie der Einspracheentscheid seien schliesslich gestützt auf die kreisärztlichen Beurteilungen vom 9. Juni 2010 und 20. November (recte: Dezember) 201 2 (recte: 2011) erfolgt. Damals seien alle medizinischen Grundla gen, die es für den Fallabschluss gebraucht habe, vorhanden gewesen. Das Bun desgericht habe die kreisärztliche Beurteilung ebenfalls als nachvollziehbar beur teilt. Das B.___ -Gutachten habe leidglich bestätigt, was bereits im Jahre 2012 auf grund der medizinischen Situation entschieden worden sei. Weitere Abklärungen könnten am G esamtergeb nis nichts mehr ändern, weshalb darauf zu verzichten sei (S. 3 f.). 3.</w:t>
      </w:r>
    </w:p>
    <w:p>
      <w:r>
        <w:rPr>
          <w:b/>
        </w:rPr>
        <w:t>E. 3</w:t>
      </w:r>
    </w:p>
    <w:p>
      <w:r>
        <w:t>Dem Beschwerdeführer seien ab dem 1. April 2012 rückwirkend und bis zum Erreichen des medizinischen Endzustands die gesetzlichen Versiche rungsleistungen, insbesondere Unfalltaggelder und Heilbehandlungen, zu gewähren.</w:t>
      </w:r>
    </w:p>
    <w:p>
      <w:r>
        <w:rPr>
          <w:b/>
        </w:rPr>
        <w:t>E. 3.1</w:t>
      </w:r>
    </w:p>
    <w:p>
      <w:r>
        <w:t>Die Frage des Zeitpunkts des Fallabschlusses und damit der Notwendigkeit wei terer Abklärungen und Behandlungen stellt sich lediglich hinsichtlich mit zum Unfallereignis (natürlich und adäquat) kausalen Beschwerden (vgl. bezüglich der natürlichen Kausalität das Urteil des Bundesgerichts 8C_892/2015 vom 29. April 2016 E. 4.1 mit Hinweis auf 8C_398/2009 vom 26. Oktober 2009 E. 4.4).</w:t>
      </w:r>
    </w:p>
    <w:p>
      <w:r>
        <w:rPr>
          <w:b/>
        </w:rPr>
        <w:t>E. 3.2</w:t>
      </w:r>
    </w:p>
    <w:p>
      <w:r>
        <w:t>Mit Verfügung vom 3 0. März 2012 ( Urk. 7/221) hielt die Beschwerdegegnerin fest , dass sich im Bereiche der Wirbelsäule radiologisch keine Anhaltspunkte für Frakturen oder sonstige unfallbedingte strukturelle Läsionen ergeben hätten. Kontusionsfolgen seien als längst vollständig abgeheilt einzuschätzen. Neben den organisch bedingten Unfallfolgen beeinträchtigten psychogene Störungen die Er werbsfähigkeit. Für psychogene Beschwerden habe die Beschwerdegegnerin ein zustehen, wenn sie eine natürliche und adäquate Folge eines versicherten Unfalles seien. Aufgrund der vorhandenen Unterlagen stünden die psychogenen Störun gen nicht in einem adäquat kausalen Zusammenhang mit dem erlittenen Ereignis, weshalb diesbezügliche Leistungen entfielen. Die Beschwerdegegnerin bezeich nete schliesslich die Beschwerden an der rechten Schulter als verbleibende Un fallrestfolgen und beschrieb das diesbezügliche Zumutbarkeitsprofil (S. 2 f.).</w:t>
      </w:r>
    </w:p>
    <w:p>
      <w:r>
        <w:t>In seiner Einsprache vom 15. Mai 2012 ( Urk. 7/225) wies der Beschwerdeführer einzig auf die im Gutachten des E.___ festgestellte Schwindelproblematik hin und brachte in diesem Zusammenhang vor, das E.___ beurteile die Diagnose des zervi kogenen Schwindels bei zervikobrachialem Syndrom als mit hoher Wahrschein lichkeit in kausalem Zusammenhang mit dem Unfallereignis vom 11. September 2006 stehend und empfehle in diesem Zusammenhang weitere Abklärungen res pektive Behandlungen. Damit sei der medizinische Endzustand noch nicht er reicht und die Beschwerden könnten weiter austherapiert werden. Der Fallab schluss sei daher zu früh erfolgt.</w:t>
      </w:r>
    </w:p>
    <w:p>
      <w:r>
        <w:rPr>
          <w:b/>
        </w:rPr>
        <w:t>E. 3.3</w:t>
      </w:r>
    </w:p>
    <w:p>
      <w:r>
        <w:t>Beschwerdeweise machte der Beschwerdeführer nun wieder unfallkausale psychi sche Beeinträchtigungen geltend und monierte eine Verletzung des rechtlichen Gehörs durch die Beschwerdegegnerin, da sie sich im Einspracheentscheid nicht dazu geäussert habe ( Urk. 1 S. 6). Hierzu bestand - mangels Rüge in der Einspra che - indes keine Veranlassung. Diesbezüglich ist sodann anzumerken, dass die rechtsprechungsgmässen Voraussetzungen für die Annahme einer adäquaten Kausalität (BGE 134 V 109 E. 6.1, 115 V 133 E. 6c/ aa ) nicht gegeben sind. Aus gehend von einem höchstens mittelschweren Unfall ist zu bemerken, dass sich keine besonders dramatischen Begleitumstände oder eine besondere Eindrück lichkeit des Unfalls finden. Der Beschwerdeführer stürzte wohl aus ca. zweiein halb Metern zu Boden, besondere Umstände lagen aber nicht vor. Die erlittenen Verletzungen waren nicht besonders schwer oder geeignet, psychische Fehlent wicklungen auszulösen. Die erlittene Schulterkontusion ging nicht mit ossären Läsionen einher; auch bei der betroffenen Lendenwirbelsäule waren keine ossären Läsionen zu erkennen ( Urk. 7/2). Die Ruptur der Supraspinatussehne ( Urk. 7/8) vermag dieses Kriterium nicht zu erfüllen. Die ärztliche Behandlung dauerte nicht ungewöhnlich lange, die Heilung erfolgte insbesondere nach der Schulteropera tion vom 2 3. Februar 2007 zeitgerecht ( Urk. 7/30 S. 2) und nach der Reoperation am 2 2. Februar 2008 ( Urk. 7/77) wurde am 8. Oktober 2008 ( Urk. 7/99) wieder eine vollumfängliche Arbeitsfähigkeit in angepasster Tätigkeit attestiert. Körper liche Dauerschmerzen lagen nicht vor, sondern einzig belastungsabhängige ( Urk. 7/80 und Urk. 7/99 S. 2). Eine ärztliche Fehlbehandlung ist nicht erkennbar. Auch liegt kein schwieriger Heilungsverlauf mit erheblichen Komplikationen vor. Trotz der notwendigen Reoperation ist dieses Kriterium nicht gegeben, heilte doch die Schulter zeitgerecht ab. Die physisch bedingte Arbeitsunfähigkeit dauerte wohl eine gewisse Zeit, dies nicht zuletzt aufgrund der notwendigen Reoperation , nach knapp zwei Jahren war die Arbeitsfähigkeit in einer angepassten Tätigkeit indes wieder hergestellt .</w:t>
      </w:r>
    </w:p>
    <w:p>
      <w:r>
        <w:t>Ist kein einziges der einschlägigen Kriterien gegeben, stehen allfällige psychische Folgen nicht in adäquatem Kausalzusammenhang mit dem Unfall vom 1 1. Sepember 200 6.</w:t>
      </w:r>
    </w:p>
    <w:p>
      <w:r>
        <w:rPr>
          <w:b/>
        </w:rPr>
        <w:t>E. 3.4</w:t>
      </w:r>
    </w:p>
    <w:p>
      <w:r>
        <w:t>In Bezug auf die Schulter- und Wirbelsäulenproblematik ist festzuhalten, dass in bildgebender Hinsicht keine wesentlichen pathologischen Veränderungen mehr dokumentiert und die entsprechenden Verletzungen abgeheilt sind (vgl. hierzu die Feststellungen des hiesigen Gerichtes im Urteil vom 2 8. Januar 2016 E. 4.1 und des Bundesgerichts in jenem vom 3. Mai 2008 E. 3 im invalidenversiche rungsrechtlichen Verfahren; Urk. 7/247). Eine Arthroskopie der Schulter vom 2 6. April 2010 ( Urk. 7/162) hatte im Wesentlichen unauffällige Befunde gezeigt, was Kreisarzt Dr. A.___ am 9. Juni 2010 ( Urk. 7/168 S. 4) bestätigte (vgl. auch E. 5).</w:t>
      </w:r>
    </w:p>
    <w:p>
      <w:r>
        <w:t>Über Beschwerden an der Halswirbelsäule klagte der Beschwerdeführer erst län gere Zeit nach dem Unfall, MRI-Bilder zeigten ebenso wenig eine entsprechende Pathologie ( Urk. 7/168 S. 5) wie jene der Lendenwirbelsäule ( Urk. 7/99 S. 3). 4.</w:t>
      </w:r>
    </w:p>
    <w:p>
      <w:r>
        <w:rPr>
          <w:b/>
        </w:rPr>
        <w:t>E. 4</w:t>
      </w:r>
    </w:p>
    <w:p>
      <w:r>
        <w:t>Es sei ein zweiter Schriftenwechsel durchzuführen.</w:t>
      </w:r>
    </w:p>
    <w:p>
      <w:r>
        <w:rPr>
          <w:b/>
        </w:rPr>
        <w:t>E. 4.1</w:t>
      </w:r>
    </w:p>
    <w:p>
      <w:r>
        <w:t>. 5</w:t>
      </w:r>
    </w:p>
    <w:p>
      <w:r>
        <w:t>I n seinem Bericht vom 4. Mai 2009 ( Urk.</w:t>
      </w:r>
    </w:p>
    <w:p>
      <w:r>
        <w:rPr>
          <w:b/>
        </w:rPr>
        <w:t>E. 4.1.1</w:t>
      </w:r>
    </w:p>
    <w:p>
      <w:r>
        <w:t>0</w:t>
      </w:r>
    </w:p>
    <w:p>
      <w:r>
        <w:t>Am 20. Dezember 2011 ( Urk. 7/211) verwies Dr. A.___ hi nsichtlich der Frage der Kausalität der HWS-Beschwerden zum Unfallereignis vom 11. September 2006 auf die Beurteilung von Dr. D.___ vom 5. A u gust 2009 (E. 4.1.7) . Er führte aus, d er Versicherungsmediziner habe in seiner ärztlichen Beurteilung eine Kau salität von HWS- B eschwerden infolge des Unfalls allein aufgrund der langen La tenzzeit von zwei Jahr en bis zum Auftreten von Beschw e r den ei ndeutig und un widerruflich abgelehnt. Dr. D.___ gelte als ausgewiesener Spezialist für solche Fragestellungen. Er selbst ( Dr. A.___ ) werde hier nicht noch einmal dazu Stel lung nehmen. Alleine von diesem Aspekt her müsste ein zervikogener Schwindel nicht weiter abgeklärt werde n . Nun liege aber die Stellungnahme von Dr. J.___ vor, die gewisse Zusammenhänge konstruiere (wahrscheinliche Kausalität, jedoch keine Einschränkung der Arbeitsfähigkeit, Urk. 7/202) . Aufgrund seiner fehlen den Fachkompeten z könne er ( Dr. A.___ ) keine weiteren differenzierenden Stellungnahmen abgeben. Hier handle es sich um ORL-/neurologische Problem situationen.</w:t>
      </w:r>
    </w:p>
    <w:p>
      <w:r>
        <w:rPr>
          <w:b/>
        </w:rPr>
        <w:t>E. 4.1.4</w:t>
      </w:r>
    </w:p>
    <w:p>
      <w:r>
        <w:t>).</w:t>
      </w:r>
    </w:p>
    <w:p>
      <w:r>
        <w:t>Mit Blick hierauf ist die Beurteilung von Dr. D.___ vom 5. August 2009 (E. 4.1. 7 ) , der</w:t>
      </w:r>
    </w:p>
    <w:p>
      <w:r>
        <w:t>aufgrund der langen Latenzzeit zwischen dem Unfallereignis und den im Zu sammenhang mit der HWS beklagten (Schwindel-)Beschwerden eine Unfallkau salität verneinte, nicht zu beanstand en (vgl. auch E. 4.1. 8 , 4.1.1 0 ). Die diesbezüg lich seitens Dr. A.___ s mit Stellungnahme vom 20. Dezember 2011 (E. 4.1.10) dargelegten Unsicherheiten betreffend einen Kausalzusammenhang aus ORL-/neurologischer Sicht können unberücksichtigt bleiben , da die Beschwerde problematik mit Blick auf das E.___ -Gutachten vom 5. Juli 2011 (E. 4.1 .9 ) eindeu tig nicht neuro (- oto )logischer Genese ist (vgl. E. 4.2.1).</w:t>
      </w:r>
    </w:p>
    <w:p>
      <w:r>
        <w:t>Zusammenfassend ist damit fest zu halten, dass ein natürlicher Kausalzusammen hang zwischen den Schwindelbeschwerden und dem Unfallereignis vom 11. Sep tember 2006 zu verneinen ist .</w:t>
      </w:r>
    </w:p>
    <w:p>
      <w:r>
        <w:t>Damit ist d ie Schwindelproblematik bei der Frage nach dem Zeitpunkt des Fallabschlusses</w:t>
      </w:r>
    </w:p>
    <w:p>
      <w:r>
        <w:t>n icht zu berücksichtigen (E. 3.1.2) , womit auch weitere Abklärungen in diesem Zusammenhang weder vo rzunehmen noch abzuwarten waren respektive sind ( Urk. 1 S. 5 f.). 5.</w:t>
      </w:r>
    </w:p>
    <w:p>
      <w:r>
        <w:t>Hinsichtlich der verbleibenden , unbestrittenermassen unfallkausalen Schulter problematik rechts beurteilte Kreisarzt Dr. A.___ den medizinischen Endzu stand am 9. Juni 2010 als erreicht ( Urk. 7/168 S. 4). Diesbezüglich liegen keinerlei substanziierte Beanstandungen vor. Da auch den Akten für den Zeitraum nach der kreisärztlichen Beurteilung bis zum Erlass der Verfügung vom 30. März 2012 ( Urk. 7/221) nichts R elevantes zur Schulterproblematik entnommen werden kann , ist nicht ersichtlich, inwiefern der Fallabschluss in diesem Zusammenhang zu früh erfolgt sein soll . Weiterungen hierzu erübrigen sich daher . Es bleibt jedoch darauf hinzuweisen, dass der Beschwerdeführer alleine aus dem Umstand, dass das seitens der IV in Auftrag gegebene Gutachten der B.___ erst später erstattet wurde, hinsichtlich der Frage des Zeitpunktes des Fallabschlusses nichts zu seinen Gunsten ableiten kann. Auch eine erneute Begutachtung des Beschwerdeführers erübrigt sich damit in d iesem Zusammenhang ( Urk. 1 S. 5 f.). 6.</w:t>
      </w:r>
    </w:p>
    <w:p>
      <w:r>
        <w:t>Insgesamt ist somit festzuhalten, dass im Zeitpunkt des Verfügungserlasses am 30. März 2012 ( Urk. 7/221) der medizinische Endzustand hinsichtlich der unfall bedingten Schulterbeschwerden rechts erreicht war, weshalb eine Einstellung der Heilbehandlungskosten und Taggeldleistungen erfolgen durfte und der Invalidi tätsgrad sowie die Integritätsentschädigung zu ermitteln waren.</w:t>
      </w:r>
    </w:p>
    <w:p>
      <w:r>
        <w:t>Inwiefern dies bezüglich die mit Einspracheentscheid vom 22. November 2017 ( Urk. 2) erfolgten Bemessungen (S. 9 ff., S. 13 ff.) zu beanstanden sein sollen, wird weder substan ziiert noch ist dies mit Blick auf die Aktenlage ersichtlich. In diesem Zusammen hang ist insbesondere darauf hinzuweisen, dass eine Veränderung des Gesund heitszustandes an der rechten Schulter bis zum Erlass des Einspracheentscheides weder aus den Akten hervorgeht noch im Rahmen des Beschwerdeverfahrens auf gezeigt respektive mit entsprechenden medizinischen Unterlagen belegt wird . Das Vorbringen, die Beschwerdegegnerin habe ihre Untersuchungspflicht verletzt, in dem sie den Gesundheitszustand des Beschwerdeführers bis zum Erlass des Ein spracheentscheides nicht weiter abgeklärt habe ( Urk. 1 S. 4), stellt somit</w:t>
      </w:r>
    </w:p>
    <w:p>
      <w:r>
        <w:t>eine un substanziierte Parteibehauptung dar, welche zu keinerlei weiteren Abklärungen Anlass gibt . Die Beschwerde ist abzuweisen. 7.</w:t>
      </w:r>
    </w:p>
    <w:p>
      <w:r>
        <w:rPr>
          <w:b/>
        </w:rPr>
        <w:t>E. 4.1.6</w:t>
      </w:r>
    </w:p>
    <w:p>
      <w:r>
        <w:t>Mit Bericht vom 5. Mai 2009 ( Urk. 7/154/8 ff.) diagnostizierte Dr. med. H.___ , Facharzt für Neurologie, neben einem sensiblen, zerviko-radikulären C8-Ausfall rechts den Verdacht auf einen gutartigen Lagerungsschwindel (S. 1). Der Neuro loge führte aus, der Beschwerdeführer habe am 11. September 2006 einen 3-Me ter-Sturz mit Verletzung der rechten Schulter sowie Verletzungen an der Wirbel säule, hauptsächlich der HWS und LWS erlitten. Gemäss eigenen Angaben habe er keine Frakturen erlitten, es sei aber zu Diskushernien gekommen. Seit diesem Unfall beklage der Beschwerdeführer ständige Lumbalgien, Zervikalgien , letztere mit Schmerzausstrahlungen in den Schulter-Armbereich rechts und begleitet von Einschlafgefühlen im Bereiche der ulnaren Handfläche rechts. Die Kraft im rech ten Arm habe zudem abgenommen. Seit dem Unfall habe er auch nächtliche Drehschwindel, er nehme deswegen Betaserc , was etwas helfe. Für die Schmerzen benötige er regelmässig Dafalgan . Nach Erhebung des neurologischen Status hielt Dr. H.___ zur Schwindelproblematik fest, bei den nächtlichen Drehschwindel dürfte es sich um einen gutartigen Lagerungsschwindel respektive eine Vestibulo pathie handeln. Dieser Schwindel gehe auf den 3-Meter-Sturz vom 11. September 2006 zurück und sei somit traumatisch entstanden. Für die Prognose sei dies eher ungünstig, da erfahrungsgemäss die traumatisch entstandenen peripheren Ves tibulopathien sich nur zögerlich und über Jahre zurückbildeten. Therapeutisch empfehle er weiterhin Betaserc .</w:t>
      </w:r>
    </w:p>
    <w:p>
      <w:r>
        <w:rPr>
          <w:b/>
        </w:rPr>
        <w:t>E. 4.1.8</w:t>
      </w:r>
    </w:p>
    <w:p>
      <w:r>
        <w:t>Im Rahmen einer kreisärztlichen Untersuchung vom 9. Juni 2010 durch Dr. A.___</w:t>
      </w:r>
    </w:p>
    <w:p>
      <w:r>
        <w:t>( Urk. 7/168) klagte der Beschwerdeführer über Schw indel, insbesondere beim Bücken (S. 3). Bei der kl i nischen Untersuchung war die gesamte HWS auf leichtesten Druck diffus druckdolent , wobei die HWS-Konturen keine Auffällig keiten des Muskel- und Sehnenreliefs respektive der Muskelkonturen zeigten (S. 3) . Zusammenfassend hielt der Kreisarzt fest, im Bereich der HWS, wo der Beschwerdeführer ebenfalls Unfallfolgen sehe, seien erst im längeren Verlauf nach dem Unfallereignis Beschw e rden aufgetreten, zudem seien im MRI keine unfalltraumatischen Folgen gefunden worden, hier seien keine Zusammenhänge zum Unfallereignis konstruierbar (S. 5).</w:t>
      </w:r>
    </w:p>
    <w:p>
      <w:r>
        <w:rPr>
          <w:b/>
        </w:rPr>
        <w:t>E. 4.2.1</w:t>
      </w:r>
    </w:p>
    <w:p>
      <w:r>
        <w:t>Zusammenfassend ist mit Blick auf die dargelegte medizinische Aktenlage (E. 4.1)</w:t>
      </w:r>
    </w:p>
    <w:p>
      <w:r>
        <w:t>festzuhalten, dass der seitens Dr. H.___ s gehegte Verdacht auf eine neurologi sche respektive neurootologische</w:t>
      </w:r>
    </w:p>
    <w:p>
      <w:r>
        <w:t>Ursache</w:t>
      </w:r>
    </w:p>
    <w:p>
      <w:r>
        <w:t>der Schwindelproblematik (E. 4.1. 6) mit dem neurootologischen Gutach t en de s E.___ vom 5. Juli 2011 (E. 4.1.9 ) bei normal ausfallenden vestibulären Untersuchungen und blandem</w:t>
      </w:r>
    </w:p>
    <w:p>
      <w:r>
        <w:t>neuro oto logische m Sta tus nicht bestätigt werden konnte. Damit waren weder D r . H.___ noch die Gut achter des E.___</w:t>
      </w:r>
    </w:p>
    <w:p>
      <w:r>
        <w:t>fachlich kompetent, sich zur Frage der Kausalität der Schwindel beschwerden zum Unfallereignis vom 11. September 2006 sowie zur Notwendig keit weiterer Behandlungen zu äussern. Diese Beurteilungen müssen daher vor liegend ausser Acht bleiben . So verwiesen die E.___ - Gutachter auch zu Recht auf</w:t>
      </w:r>
    </w:p>
    <w:p>
      <w:r>
        <w:t>den Fachbereich Rheumatologie .</w:t>
      </w:r>
    </w:p>
    <w:p>
      <w:r>
        <w:rPr>
          <w:b/>
        </w:rPr>
        <w:t>E. 4.2.2</w:t>
      </w:r>
    </w:p>
    <w:p>
      <w:r>
        <w:t>Gestützt auf die medizinischen Akten ist sodann überwiegend wahrscheinlich von einer zervikogenen respektive auf die HWS zurückzuführenden Schwindel problematik auszugehen . Diesbezüglich ist dem Erstbericht von Dr. C.___ vom 4. Oktober 2006 (E. 4.1.1) zu entnehmen, dass e s beim Unfallereignis zu einer Kontusion an der rechten Schulter sowie der LWS gekommen war . Die HWS war nicht betroffen . Geklagt wurden in der Folge lumbale Schmerzen. Schwindelbe schwerden machte der Beschwerdeführer echtzeitlich erstmals im Rahmen der Untersuchung am 4. Mai 2009 geltend (E. 4.1. 5 ). Bildgebend hatten im März 2009 sodann einzig leichtgradige degenerative Veränderungen an der unteren HWS festgestellt werden können (E.</w:t>
      </w:r>
    </w:p>
    <w:p>
      <w:r>
        <w:rPr>
          <w:b/>
        </w:rPr>
        <w:t>E. 5</w:t>
      </w:r>
    </w:p>
    <w:p>
      <w:r>
        <w:t>Es sei dem Beschwerdeführer für das vorliegende Beschwerdeverfahren die unentgeltliche Prozessführung und die unentgeltliche Verbeiständung in der Person der Unterzeichnenden zu gewähren.</w:t>
      </w:r>
    </w:p>
    <w:p>
      <w:r>
        <w:rPr>
          <w:b/>
        </w:rPr>
        <w:t>E. 06</w:t>
      </w:r>
    </w:p>
    <w:p>
      <w:r>
        <w:t>von blossen Kontu sionen der Lendenwirbelsäule (LWS) ausgegangen werden, die nach konstanter bundesgerichtlicher Praxis spätestens nach einem J ahr nach dem Unfallgesche hen als abgeheilt zu gelten hätten . Eine Distorsionsverletzung der Halswirbelsäule (HWS) sei unter Hinweis auf die ärztliche Beurteilung von Versicherungsmedizi ner Dr. med. D.___ , Facharzt für</w:t>
      </w:r>
    </w:p>
    <w:p>
      <w:r>
        <w:t>Orthopädische Chirurgie und Traumatologie des Bewegungsapparates, vom 5. August 2009 nicht ausgewiesen. Insbesondere habe sich in diesem Zusammenhang innerhalb der nach höchstrichterlicher Pr a xis er forderlichen Latenzzeit von maximal 72 Stunden keine Schädigung der HWS nachweisen lassen, womit diese Beeinträchti g ungen und die damit in Zusammen hang stehenden Beschwerden des Beschwerdeführers nicht als adäquat kausale Unfallfolgen gelten würden. Auch das Sozialversicherungsgericht des Kantons Züri ch habe die kreisärztliche Zumutbarkeitsb eurteilung von Dr. A.___ als nachvollziehbar qualifiziert. Dieser Entscheid sei mit Urteil des Bundesgerichts vom 3. Mai 2016 in Rechtskraft erwachsen . Die psychischen Beeinträchtigungen seien nicht als adäquat kausale Unfallfolgen zu werten</w:t>
      </w:r>
    </w:p>
    <w:p>
      <w:r>
        <w:t>(S. 5 -8 ).</w:t>
      </w:r>
    </w:p>
    <w:p>
      <w:r>
        <w:t>Gestützt auf die Einkommenswerte der herangezogenen fünf DAP-Stellen resul tiere für das Jahr des Rentenbeginns 2012 ein Invalideneinkommen von Fr. 54'509.--.</w:t>
      </w:r>
    </w:p>
    <w:p>
      <w:r>
        <w:t>Das jäh r liche</w:t>
      </w:r>
    </w:p>
    <w:p>
      <w:r>
        <w:t>Valideneinkommen belaufe sich demgegenüber auf insgesamt Fr. 66'217.2 0. Bei einer Gegenüberstellung dieser beiden Einkommen würde ein Invaliditätsgrad von 18 % resultieren . Mit Verfügung vom 30. März 2012 sei dem Beschwerdeführer leidglich eine Rente von 17 % zugesprochen wor den. In diesem Punkt sei die Einsprache somit teilweise gutzuheissen (S. 9 11) .</w:t>
      </w:r>
    </w:p>
    <w:p>
      <w:r>
        <w:t>Hinsichtlich des geltend gemachten unfallbedingten zervikogenen Schwindels bei zervikobrachialem Syndrom sei festzuhalten, dass die erst einige Zeit nach dem Ereignis vom 11. September 2006 geklagten Beschwerden im Zusammenhang mit der HWS nicht als adäquate Unfallfolgen zu qualif i zieren seien. Das</w:t>
      </w:r>
    </w:p>
    <w:p>
      <w:r>
        <w:t>Gleiche gelte für die geltend gemachten nicht objektivierbaren zervikogenen Schädigungen, die gemäss dem neurootologischen Gutachten des E.___</w:t>
      </w:r>
    </w:p>
    <w:p>
      <w:r>
        <w:t>vom 5. Juli 2011 erst viel später nach dem Unfall aufgetreten seien. Eine Arbeitsunfähigkei t bestehe deswegen ohnehin nicht. Auch die B.___ -Gutachter gin gen von einer vollen Arbeitsfähigkeit in einer angepassten Tätigkeit aus, womit der Endzustand, der wie gesehen insbe s ondere im Hinblick auf ei n e überwi e gend wahrscheinliche Verbes s erung der Erwerbsfähigkeit hin zu interpretieren sei, da mit schon gegeben gewesen sei, da bei einer vollen Arbeitsfähigkeit naturgemäss eine weitere Steigerung nicht mehr möglich sei. Damit stehe fest, dass ohne wei teres von einem medizinischen Endzustand auszugehen sei . Da auch keine Ein gliederungsmassnahmen der IV stattfänden, seien die erforderlichen Vorausset zungen für den Fallabschluss Ende März 2012 erfüllt gewesen (S. 11-12).</w:t>
      </w:r>
    </w:p>
    <w:p>
      <w:r>
        <w:t>Im Zusammenhang mit der Beurteilung des Integritätsschadens bestehe schliess lich keine Veranlassung, von den medizinischen Beurteilungen von Dr. A.___ vom 8. Oktober 2008, 9. Juni 2010 und 20. Dezember 2011 abzuweichen, da keine gegenteiligen ärztlichen Berichte bei den Akten liegen würden und ein spracheweise auch nicht geltend gemacht würden . Die betragsmässige Höhe des Integritätsschadens von 5 % entspreche beim Unfalldatum vom 11. September 2006 unbestrittenermassen einer Summe von Fr. 5'340.-- (S. 1 3 - 15).</w:t>
      </w:r>
    </w:p>
    <w:p>
      <w:r>
        <w:rPr>
          <w:b/>
        </w:rPr>
        <w:t>E. 6</w:t>
      </w:r>
    </w:p>
    <w:p>
      <w:r>
        <w:t>Unter Kosten- und Entschädigungsfolgen zu Lasten der Beschwerdegegne rin.»</w:t>
      </w:r>
    </w:p>
    <w:p>
      <w:r>
        <w:t>Mit Beschwerdeantwort vom 6. Februar 2018 ( Urk. 6) beantragte die Beschwer degegnerin die Abweisung der Beschwerde (S. 2).</w:t>
      </w:r>
    </w:p>
    <w:p>
      <w:r>
        <w:t>Am 17. April 2018 reichte der Beschwerdeführer die Unterlagen zu seiner prozessualen Bedürftigkeit zu den Ak ten ( Urk. 10-12). Das Gericht zieht in Erwägung: 1.</w:t>
      </w:r>
    </w:p>
    <w:p>
      <w:r>
        <w:rPr>
          <w:b/>
        </w:rPr>
        <w:t>E. 7</w:t>
      </w:r>
    </w:p>
    <w:p>
      <w:r>
        <w:t>In seiner Beurteilung vom 5. August 2009 ( Urk. 7/140) führte Dr.</w:t>
      </w:r>
    </w:p>
    <w:p>
      <w:r>
        <w:t>D.___</w:t>
      </w:r>
    </w:p>
    <w:p>
      <w:r>
        <w:t>aus , die Einschätzung von Dr. G.___ , wonach die HWS-Beschwerden des Beschwerdefüh rers posttraumatisch seien, treffe nicht zu. Beim Sturz am 11. September 2006 sei lediglich die LWS im Ra hmen einer Kontusion tangiert w o r den. Die HWS-Problematik sei erst kürzlich aufgetreten. Sie sei früher nie ärztlich dokumentiert worden. Aufgrun d der enorm langen beschwerdefreien Latenzzeit von mehr als zwei Jahren könne die Unfallkausalität dieser Gesundheitspr oblematik ausge schlossen werden (S. 3).</w:t>
      </w:r>
    </w:p>
    <w:p>
      <w:r>
        <w:rPr>
          <w:b/>
        </w:rPr>
        <w:t>E. 7.1</w:t>
      </w:r>
    </w:p>
    <w:p>
      <w:r>
        <w:t>Gemäss § 16 Abs. 1 des Gesetzes über das Sozialversicherungsgericht ( GSVGer ) wird einer Partei auf ihr Gesuch hin eine unentgeltliche Rechtsvertretung bestellt, wenn sie nicht in der Lage ist, den Prozess selber zu führen, ihr die nötigen Mittel fehlen und der Prozess nicht als aussichtslos erscheint.</w:t>
      </w:r>
    </w:p>
    <w:p>
      <w:r>
        <w:t>Mittellosigkeit im Sinne des prozessualen Armenrechts setzt voraus, dass die Ge such stellende Person sämtliche eigenen Hilfsmittel zur Finanzierung des Pro zesses erschöpft hat. Zu berücksichtigen ist unter anderem auch die Möglichkeit, vom Ehegatten aufgrund der ehelichen Unterhaltspflicht ( Art. 163 des Schweize rische n Zivilgesetzbuch es,</w:t>
      </w:r>
    </w:p>
    <w:p>
      <w:r>
        <w:t>ZGB ) einen angemessenen Prozesskostenvorschuss zu erhalten. In zweiter Linie ist zu prüfen, ob die um das Armenrecht nachsuchende Partei über eigenes Vermögen verfügt. Erst in dritter Linie ist die Gesuch stellende Person sodann auf die allgemeine eheliche Beistandspflicht zu verweisen. Die Pflicht des Staates zur Gewährung der unentgeltlichen Rechtsvertretung geht der Unterhaltspflicht aus Familienrecht nach; erst wenn alle diese Mittel zur Finan zierung des Prozesses nicht ausreichen, ist die Mittellosigkeit im Sinne des pro zessualen Armenrechts gegeben (ZR 90 Nr. 82 S. 260).</w:t>
      </w:r>
    </w:p>
    <w:p>
      <w:r>
        <w:rPr>
          <w:b/>
        </w:rPr>
        <w:t>E. 7.2</w:t>
      </w:r>
    </w:p>
    <w:p>
      <w:r>
        <w:t>Den im Zusammenhang mit dem Formular zur Abklärung der prozessualen Be dürftigkeit eingereichten Unterlagen ist zu entnehmen, dass der Beschwerdefüh rer per Ende Dezember 2017 über Ersparnisse in der Höhe von Fr. 7'682.21 ver fügte ( Urk. 12/12 S. 3). Seine Ehefrau verfügte sodann gemäss Auszug aus ihrem Bankkonto bei der K.___ vom 27. Februar 2018 ( Urk. 12/4) per Ende Dezember 2017 über Ersparnisse von Fr. 27'322.32 (S. 1) . Total belief sich das Vermö gen der Ehegatten somit auf rund Fr. 35'00 4 . 5 0. Dieser Betrag übersteigt den einem Ehepaar zur Verfügung stehenden Freibetrag in der Höhe von Fr. 20'000.-- um rund Fr. 15'000.--. Angesichts dessen ist es dem Beschwerdeführer und seiner Ehegattin zumutbar, auf die vorhandenen Bankkonten zuzugreifen, um die Ge richts- und Anwaltskosten zu bezahlen, wobei im vorliegenden Fall keine Ge richtskosten anfallen. Das Gericht beschliesst:</w:t>
      </w:r>
    </w:p>
    <w:p>
      <w:r>
        <w:t>Das Gesuch des Beschwerdeführers vom 4. Januar 2018 um Gewährung der unentgelt lichen Rechtsv erbeiständung wird abgewiesen , und erkennt: 1.</w:t>
      </w:r>
    </w:p>
    <w:p>
      <w:r>
        <w:t>Die Beschwerde wird abgewiesen. 2.</w:t>
      </w:r>
    </w:p>
    <w:p>
      <w:r>
        <w:t>Das Verfahren ist kostenlos. 3.</w:t>
      </w:r>
    </w:p>
    <w:p>
      <w:r>
        <w:t>Zustellung gegen Empfangsschein an: - Rechtsanwältin Dr. Barbara Wyler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GräubNünlist</w:t>
      </w:r>
    </w:p>
    <w:p>
      <w:r>
        <w:rPr>
          <w:b/>
        </w:rPr>
        <w:t>E. 9</w:t>
      </w:r>
    </w:p>
    <w:p>
      <w:r>
        <w: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