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UV.2017.00290 vom 9. November 2019</w:t>
      </w:r>
    </w:p>
    <w:p>
      <w:r>
        <w:t>ZH Sozialversicherungsgericht, 2019-11-09, DE</w:t>
      </w:r>
    </w:p>
    <w:p>
      <w:r>
        <w:rPr>
          <w:b/>
        </w:rPr>
        <w:t xml:space="preserve">Quelle: </w:t>
      </w:r>
      <w:r>
        <w:t>https://mcp.opencaselaw.ch/entscheid/zh_sozialversicherungsgericht_UV.2017.00290</w:t>
      </w:r>
    </w:p>
    <w:p>
      <w:r>
        <w:t>FR: ZH_SOZIALVERSICHERUNGSGERICHT UV.2017.00290 du 9 novembre 2019</w:t>
      </w:r>
    </w:p>
    <w:p>
      <w:r>
        <w:t>IT: ZH_SOZIALVERSICHERUNGSGERICHT UV.2017.00290 del 9 novembre 2019</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 gebrochen sind, nach bisherigem Recht gewährt werden (Absatz 1 der genannten Übergangsbestimmungen).</w:t>
      </w:r>
    </w:p>
    <w:p>
      <w:r>
        <w:t>Der hier zu beurteilende Unfall hat sich am</w:t>
      </w:r>
    </w:p>
    <w:p>
      <w:r>
        <w:rPr>
          <w:b/>
        </w:rPr>
        <w:t>E. 1.2</w:t>
      </w:r>
    </w:p>
    <w:p>
      <w:r>
        <w:t>) sind die Verhältnisse im Zeitpunkt des hypotheti schen Renten be ginns massgebend. Validen- und Invali deneinkommen sind auf zeitidenti scher Grundlage zu erheben; allfällige renten wirksame Änderungen der Ver gleichs ein kommen müssen bis zum Verfügungszeit punkt berücksichtigt werden (BGE</w:t>
      </w:r>
    </w:p>
    <w:p>
      <w:r>
        <w:t>129 V 222 E.</w:t>
      </w:r>
    </w:p>
    <w:p>
      <w:r>
        <w:rPr>
          <w:b/>
        </w:rPr>
        <w:t>E. 2</w:t>
      </w:r>
    </w:p>
    <w:p>
      <w:r>
        <w:t>2. August 2014 ereignet, weshalb die bis 31. Dezember 2016 gültig gewesenen Normen auf den vorliegenden Fall Anwendung finden und in dieser Fassung zitiert werden.</w:t>
      </w:r>
    </w:p>
    <w:p>
      <w:r>
        <w:rPr>
          <w:b/>
        </w:rPr>
        <w:t>E. 2.1</w:t>
      </w:r>
    </w:p>
    <w:p>
      <w:r>
        <w:t>Die Beschwerdegegnerin ging im angefochtenen Einspracheentscheid vom 1 5. November 2017 ( Urk. 2) bei der Invaliditätsbemessung davon aus, dass die Beschwerdeführerin, welche nach Abschluss der obligatorischen Schulzeit zwar die Lehrabschlussprüfung nach einer absolvierten kaufmännischen Berufslehre nicht bestanden, jedoch anschliessend eine einjährige kaufmännische Ausbildung an einer Handelsschule erfolgreich abgeschlossen habe, und während Jahren als Sekretärin erwerbstätig gewesen sei, ohne das versicherte Unfallereignis zum Zeitpunkt, an dem von einer Fortsetzung der ärztlichen Behandlung keine namhafte Besserung des Gesundheitszustandes mehr zu erwarten gewesen sei , wei terhin im angestammten Bereich als Bürokraft beziehungsweise als Sekretärin tätig</w:t>
      </w:r>
    </w:p>
    <w:p>
      <w:r>
        <w:t>gewesen wäre. Da ihr gemäss der medizinischen Aktenlage die Ausübung einer angepassten Tätigkeit im angestammten Beruf als Bürok raft zu diesem Zeit punkt weiterhin offen gestanden sei , sei das Invalideneinkommen auf Grundlage des Tabellenlohnes für Bürokräfte und verwandte Berufe der Tabelle T17 der LSE (Schweizerische Lohnstrukturerhebung) zu bemessen (S. 5).</w:t>
      </w:r>
    </w:p>
    <w:p>
      <w:r>
        <w:rPr>
          <w:b/>
        </w:rPr>
        <w:t>E. 2.2</w:t>
      </w:r>
    </w:p>
    <w:p>
      <w:r>
        <w:t>Die Beschwerdeführerin brachte hiegegen vor, dass ihr die Ausübung der bishe rigen Tätigkeit bei der Z.___ GmbH nicht mehr zuzumuten sei. Zudem habe ein nach dem Unfall aufgenommener Arbeitsversuch bei der A.___ AG gezeigt, dass sie auf Grund des versicherten Unfalls selbst in einer einfachen Bürotätigkeit eingeschränkt sei. Sie sei daher auf eine Tätigkeit ausserhalb ihres bisherigen Tätigkeitsbereichs angewiesen ( Urk 1 S. 3) , weshalb das Invalideneinkommen nicht anhand der Tabelle T17 , sondern der Tabelle TA1 (Total Privater Sektor) der LSE zu bemessen sei ( Urk. 1 S. 2).</w:t>
      </w:r>
    </w:p>
    <w:p>
      <w:r>
        <w:rPr>
          <w:b/>
        </w:rPr>
        <w:t>E. 2.3</w:t>
      </w:r>
    </w:p>
    <w:p>
      <w:r>
        <w:t>Streitig und zu prüfen ist der Erwerbsunfähigkeitsgrad der Beschwerdeführerin und insbesondere die Frage, wie das Invalideneinkommen zu berechnen ist. 3.</w:t>
      </w:r>
    </w:p>
    <w:p>
      <w:r>
        <w:rPr>
          <w:b/>
        </w:rPr>
        <w:t>E. 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Allgemeinen Teil des S ozialversicherungsrechts, ATSG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1.</w:t>
      </w:r>
    </w:p>
    <w:p>
      <w:r>
        <w:rPr>
          <w:b/>
        </w:rPr>
        <w:t>E. 3.1</w:t>
      </w:r>
    </w:p>
    <w:p>
      <w:r>
        <w:t>) beziehungsweise unter einem organischen Psychosyndrom mit frontalen und temporalen Hirnläsionen und mit insgesamt leichten neuropsycho logischen Defiziten in attentionalen und exekutiven Bereichen, mit psycho moto rischer Verlangsamung und erhöhter Erschöpfbarkeit sowie unter einer sekundä ren, leichtgradigen depressiven Symptomatik (vorstehend E.</w:t>
      </w:r>
    </w:p>
    <w:p>
      <w:r>
        <w:rPr>
          <w:b/>
        </w:rPr>
        <w:t>E. 3.2</w:t>
      </w:r>
    </w:p>
    <w:p>
      <w:r>
        <w:t>Die Ärzte der Klinik für Neurologie des B.___</w:t>
      </w:r>
    </w:p>
    <w:p>
      <w:r>
        <w:t>erwähnten in ihrem Bericht vom 6. Mai 2015 ( Urk. 8/ 60/3-4 ), dass eine gleichentags durchgeführte neuropsycho logische Untersuch ung der Beschwerdeführerin leichte attentional -exekutive Defizite, eine erhöhte Müdigkeit sowie kognitive Defizite im Sinne einer herab gesetzten Frustrationstoleranz und Impulskontrolle ergeben h abe . Diese leichten Einschränkungen seien typisch bei Patienten mit Schädelhirntrauma und fronta len beziehungsweise</w:t>
      </w:r>
    </w:p>
    <w:p>
      <w:r>
        <w:t>fronto -parietalen Minderfunktionen. Bei der Beschwerde führerin sei diese Symptomatik indes nur zum Teil organisch zu erklären , weshalb eine Psychotherapie angezeigt sei (S. 2).</w:t>
      </w:r>
    </w:p>
    <w:p>
      <w:r>
        <w:rPr>
          <w:b/>
        </w:rPr>
        <w:t>E. 3.3</w:t>
      </w:r>
    </w:p>
    <w:p>
      <w:r>
        <w:t>Mit Bericht vom 2. Februar 2016 ( Urk. 8/117) stellten die Ärzte des i nterdiszipli nären Zentrums für Schwindel und neurologische Sehstörungen des B.___</w:t>
      </w:r>
    </w:p>
    <w:p>
      <w:r>
        <w:t>die folgenden Diagnosen (S. 1): - Status nach mittelschwerem Schädelhirntrauma vom 2 2. April 2014 mit/bei: - Subarachnoidalblutung</w:t>
      </w:r>
    </w:p>
    <w:p>
      <w:r>
        <w:t>fronto-t emporo-partetal links und contre -coup</w:t>
      </w:r>
    </w:p>
    <w:p>
      <w:r>
        <w:t>Subarachnoidalblutung</w:t>
      </w:r>
    </w:p>
    <w:p>
      <w:r>
        <w:t>temporopolar rechts - Felsenbeinlängsfraktur links - Status nach posttra umatischem b enignem paroxysmalen Lagerungs schwind el des posterioren Bogenganges links - aktuell: p ersistierender, rauschend er, kompensierter Tinnitus links - medikamentös behandelte arterielle Hypertonie - chronische Hepatiti s C</w:t>
      </w:r>
    </w:p>
    <w:p>
      <w:r>
        <w:t>Sie erwähnten, dass die durchgeführte neurootologische Untersuchung weder ananmnestisch noch klinisch oder apparativ H inweise auf eine peripher -vestibuläre Funkt ionss t örung ergeben habe . Auch im Reintonaud iogramm sei eine normwertige Hörschwelle beidsei ts festgestellt worden. Aktuell persistiere einzig ein linksseitiger Tinnitus. Dieser sei gegenwärtig jedoch gut kompensiert (S. 4).</w:t>
      </w:r>
    </w:p>
    <w:p>
      <w:r>
        <w:rPr>
          <w:b/>
        </w:rPr>
        <w:t>E. 3.4</w:t>
      </w:r>
    </w:p>
    <w:p>
      <w:r>
        <w:t>Dr. C.___ , Facharzt für Oto - Rhino -Laryngologie, für Allergologie und klinische Immunologie , und für Arbeitsmedizin, Abteilung Arbeitsmedizin der Suva, stellte in seiner Stellungnahme vom 1 9. April 2016 ( Urk. 8/125) auf Grund der Akten fest, dass aus ORL-ärztlicher Sicht gegenwärtig keine weiteren diag nostischen oder therapeutischen Massnahmen angezeigt seien, und dass ein unfallbedingter, entschädigungspflichtiger Integritätsschaden aus ORL-ärztlicher Sicht nicht ausgewiesen sei (S. 1).</w:t>
      </w:r>
    </w:p>
    <w:p>
      <w:r>
        <w:rPr>
          <w:b/>
        </w:rPr>
        <w:t>E. 3.5</w:t>
      </w:r>
    </w:p>
    <w:p>
      <w:r>
        <w:t>Die Psychologen des Instituts D.___ des Zentrums E.___ erwähnten im neuropsycholo gischen Untersuchungsbericht vom 1 3. Mai 2016 ( Urk. 8/130/2-8), dass die Beschwerdeführerin nach der Primar - und Real schule die Lehrabschlussprüfung nach einer kaufmännischen Berufslehre nicht erfolgreich abgeschlossen habe, dass sie jedoch anschliessend eine einjährige Handelsschule erfolgreich absolviert habe . Da die Beschwerdeführerin laut der Anamnese keine schulischen Probleme gehabt habe, und da sie nach der Schulzeit bis zum Unfall vom 2 2. August 2014 stets als Sekretärin in der Baubranche gearbeitet habe, sei prätraumatisch von einer normgerechten allgemeinen kognitiven Leistungsfähigkeit auszugehen (S. 5).</w:t>
      </w:r>
    </w:p>
    <w:p>
      <w:r>
        <w:t>Eine am 2 5. April 2016 durchgeführte neuropsychologische Untersuchung der Beschwerdeführerin habe</w:t>
      </w:r>
    </w:p>
    <w:p>
      <w:r>
        <w:t>ein unterdurchschnittliches allgemeines kognitives Leistungsniveau ohne signifikante Asymmetrie zwischen sprach- und handlungs gebundenen Funktionen ergeben. Im Vordergrund der neuropsychologischen Befunde stünden mittelgradige Minderleistungen in einzelnen attentionalen und exekutiven Funktionen (S. 5) . Im attentionalen Bereich habe sich eine mittelgra dig reduzierte Verarbeitungsgeschwindigkeit gezeigt . In der Beobachtung sei die Daueraufm erksamkeit herabgesetzt gewesen. Sodann habe sich eine mittelgradige Einschränkun g im verbal-auditiven Arbeitsgedächtnis gezeigt . Im Bereich der exekutiven Funktionen habe sich eine mittelgradige Minderleistung in der mentalen Flexibilität gezeigt . In der phonematischen und der figuralen I deenpro duktion hätten sich mittelgradig reduzierte Leistungen gezeigt . Es sei en daher die n europsychologische n Diagnose n einer le ichte n Beeinträchtigung partieller attentionaler und exeku tiver Funktionen, einer Wortfindungss törung sowie visuo -koordinative r Minder leistungen nach dem Unfall vom 2 2. August 2014 zu stellen (S.</w:t>
      </w:r>
    </w:p>
    <w:p>
      <w:r>
        <w:t>6).</w:t>
      </w:r>
    </w:p>
    <w:p>
      <w:r>
        <w:rPr>
          <w:b/>
        </w:rPr>
        <w:t>E. 3.6</w:t>
      </w:r>
    </w:p>
    <w:p>
      <w:r>
        <w:t>) an, dass sie vorerst eine Berufslehre im Hinblick auf eine Ausbildung zur kaufmännischen Angestellten absolviert habe, dass sie indes die Lehrabschlussprüfung nicht bestanden habe. In der Folge habe sie jedoch erfolgreich eine Handelsschule abgeschlossen und a nschliessend während über 20 Jahren eine kaufmännische Tätigkeit ausgeübt. Demzufolge ist davon auszugehen, dass die Beschwerdefüh rerin über eine verwertbare kaufmännische Ausbildung verfügt sowie eine lang jährige Berufserfahrung im kaufmännischen Bereich beziehungsweise im Bürobe reich aufweist . Gemäss der medizinischen Aktenlage (vorstehend E.</w:t>
      </w:r>
    </w:p>
    <w:p>
      <w:r>
        <w:rPr>
          <w:b/>
        </w:rPr>
        <w:t>E. 3.7</w:t>
      </w:r>
    </w:p>
    <w:p>
      <w:r>
        <w:t>) die nach der Rechtspre chung für eine beweiskräf tige medizi nische Ent scheidungs grundlage vor aus ge setzten Kri terien (vgl. vor steh end E. 1.</w:t>
      </w:r>
    </w:p>
    <w:p>
      <w:r>
        <w:rPr>
          <w:b/>
        </w:rPr>
        <w:t>E. 4</w:t>
      </w:r>
    </w:p>
    <w:p>
      <w:r>
        <w:t>Gemäss BGE 143 V 418 sind grundsätzlich sämtliche psychischen Erkrankungen einem strukturierten Beweisverfahren nach BGE 141 V 281 zu unterziehen (E. 7.2; vgl. BGE 143 V 409 E. 4.5.1). Diese Abklärungen enden laut Bundes gericht stets mit der Rechtsfrage, ob und in welchem Umfang die ärztlichen Feststellun gen anhand der nach BGE 141 V 281 rechtserheblichen Indikatoren auf Arbeits unfähigkeit schliessen lassen (BGE 143 V 418 E. 7.1; vgl. BGE 144 V 50 E. 4.3).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 1.</w:t>
      </w:r>
    </w:p>
    <w:p>
      <w:r>
        <w:rPr>
          <w:b/>
        </w:rPr>
        <w:t>E. 4.1</w:t>
      </w:r>
    </w:p>
    <w:p>
      <w:r>
        <w:t>und 4.2; Urteil des Bundes gerichts 9C_22/2014 vom 1 8. Februar 2014 E. 4.3). 6 .3</w:t>
      </w:r>
    </w:p>
    <w:p>
      <w:r>
        <w:t>Für die Ermittlung des Einkommens, welches die versicherte Person ohne Invali dität erzielen könnte ( Valideneinkommen ), ist entscheidend, was sie im massge benden Zeitpunkt aufgrund ihrer beruflichen Fähigkeiten und persönlichen Umstände nach dem Beweisgrad der überwiegenden Wahrscheinlichkeit als Gesunde tatsächlich verdient hätte. Die Einkommensermittlung hat so konkret wie möglich zu erfolgen. Da gemäss empirischer Feststellung in der Regel die bisherige Tätigkeit im Gesundheitsfall weitergeführt worden wäre, ist Anknüp fungspunkt für die Bestimmung des Valideneinkommens grundsätzlich der letzte vor Eintritt der Gesundheitsschädigung erzielte, nötigenfalls der Teuerung und der realen Einkommensentwicklung angepasste Verdienst . Ausnahmen von diesem Grundsatz müssen mit überwiegender Wahrscheinlichkeit erstellt sein (BGE 139 V 28 E. 3.3.2, 134 V 322 E. 4.1, 129 V 222 E. 4.3.1).</w:t>
      </w:r>
    </w:p>
    <w:p>
      <w:r>
        <w:t>Ist mit überwiegender Wahrscheinlichkeit davon auszugehen, dass die versicherte Person die bisherige Tätigkeit unabhängig vom Eintritt des versicherten Risikos (unfallkausale Erwerbsunfähigkeit in der Unfallversicherung) nicht mehr ausge übt hätte, kann der daraus erzielte Lohn nicht zur Bestimmung des Validenein kommens dienen. Dies trifft etwa zu, wenn die vor Eintritt des Gesundheitsscha dens innegehabte Arbeitsstelle im für die Invaliditätsbemessung massgebenden Zeitpunkt nicht mehr besteht (Urteile des Bundesgerichts 9C_501/2013 vom 2 8. November 2013 E. 4.2; 9C_416/2010 vom 2 6. Januar 2011 E. 3.2) oder bei einem auch ohne Gesundheitsschaden überwiegend wahrscheinlich eingetretenen Stellenverlust (Urteil des Bundesgerichts 9C_882/2010 vom 2 5. Januar 2011 E. 7.2.2). Gleiches gilt bei einem vor dem Unfall erfolgten Stellenverlust aus unfall fremden Gründen (Urteile des Bundesgerichts 8C_934/2015 vom 9. Mai 2016 e. 2.2 und 8C_41/2015 vom 2 4. April 2015 E. 2.3).</w:t>
      </w:r>
    </w:p>
    <w:p>
      <w:r>
        <w:t>Gemäss Rechtsprechung ist das Valideneinkommen in der Unfallversicherung unabhängig davon zu bestimmen, ob die versicherte Person vor dem Unfall ihre Arbeitskraft ganz oder nur teilweise eingesetzt hat (BGE 119 V 475 E. 2b). Diesem Faktor wird nämlich bereits dadurch Rechnung getragen, dass aufgrund des geringeren versicherten Verdienstes eine bloss teilzeitlich tätige Person eine kleinere Rente erhalten wird, als eine vollzeitlich erwerbstätige. Bei der Festle gung des hypothetischen Valideneinkommens ist somit von einer vollzeitlich erwerbstätigen Person auszugehen, die hinsichtlich Fähigkeiten, Ausbildung, Alter und örtlicher Verhältnisse mit der versicherten Person vergleichbar ist (BGE 135 V 287 E. 3.2) .</w:t>
      </w:r>
    </w:p>
    <w:p>
      <w:r>
        <w:rPr>
          <w:b/>
        </w:rPr>
        <w:t>E. 4.2</w:t>
      </w:r>
    </w:p>
    <w:p>
      <w:r>
        <w:t>In somatischer Hinsicht erfüllt d ie Beurteilung durch Dr. I.___ vom 3 1. Oktober 2016 ( vorstehend E.</w:t>
      </w:r>
    </w:p>
    <w:p>
      <w:r>
        <w:rPr>
          <w:b/>
        </w:rPr>
        <w:t>E. 4.3</w:t>
      </w:r>
    </w:p>
    <w:p>
      <w:r>
        <w:t>In psychi atri scher Hinsicht verfügt Dr. F.___</w:t>
      </w:r>
    </w:p>
    <w:p>
      <w:r>
        <w:t>als Facharzt für Psychiatrie und Psychotherapie über die für die Be urteilung des psychischen Gesund heitsscha dens angezeigte medizinische Weiter bildung. Seine Beurteilung vom 3 1. Mai 2016 (vorstehend E.</w:t>
      </w:r>
    </w:p>
    <w:p>
      <w:r>
        <w:rPr>
          <w:b/>
        </w:rPr>
        <w:t>E. 5</w:t>
      </w:r>
    </w:p>
    <w:p>
      <w:r>
        <w:t>Gemäss der Rechtsprechung kommt das strukturierte Beweisverfahren nach den Vorgaben von BGE 141 V 281 auch im Bereich des UVG sinngemäss zur Anwen dung, wenn zwischen dem Unfall und den psychischen Beschwerden ein natür licher und adäquater Kausalzusammenhang besteht</w:t>
      </w:r>
    </w:p>
    <w:p>
      <w:r>
        <w:t>(Urteile des Bundesgerichts 8C_ 181/2019 vom 2. Mai 2019 E. 5.2 und 8C_261/2019 vom 8. Juli 2019 E. 4.3.1 ; BGE 141 V 574) 1.</w:t>
      </w:r>
    </w:p>
    <w:p>
      <w:r>
        <w:rPr>
          <w:b/>
        </w:rPr>
        <w:t>E. 5.1</w:t>
      </w:r>
    </w:p>
    <w:p>
      <w:r>
        <w:t>) war der Beschwerdeführerin zum Zeitpunkt bei Rentenbeginn am 1. Januar 2017 die Aus übung einer angepassten Bürotätigkeit, ohne erhöhte Anforderungen an die Konzentrationsfähigkeiten und Aufmerksamkeitsleistung, ohne Verantwortung für Personen und ohne erhöhte Unfallgefahr, im Umfang eines Arbeitspensums von rund 60 % zuzumuten. Solche Tätigkeiten bietet der ausgeglichene Arbeits markt an. Dafür spricht insbesondere , dass es der Beschwerdeführerin auf Grund eigener Bemühungen gelang, eine Arbeitsstelle bei der A.___ AG auf den 1. Januar 2017 im Umfang eines Arbeitspensums von 60 %</w:t>
      </w:r>
    </w:p>
    <w:p>
      <w:r>
        <w:t>zu erhalten . Dabei handelte es sich jedoch um eine Tätigkeit als technische Liegenschaftsver walterin ( Urk. 8/166/2) . Dabei dürfte es sich um eine spezialisierte und nicht gänzlich anspruchslose Bürotätigkeit gehandelt haben . Der Beschwerdeführerin ist daher nicht zu folgen, wenn sie geltend machen will, dass es sich bei dieser Tätigkeit lediglich um einfache Sekretariatsarbeiten gehandelt habe ( Urk. 1 S. 3). Dem Kündigungsschreiben vom 2 9. März 2017 ( Urk. 8/176/2) ist zudem zu ent nehmen, dass die Kündigung des Arbeitsverhältnis ses mit der Beschwerdeführerin von der A.___ AG beziehungsweise der J.___ AG nicht mit gesund heitlichen Gründen, son dern mit einer unzureichenden Einarbeitung während der Probezeit begründet wurde . Auf Grund des Arbeitsverhältnisses durch die A.___ AG beziehungsweise die J.___ AG</w:t>
      </w:r>
    </w:p>
    <w:p>
      <w:r>
        <w:t>kann indes jedenfalls nicht geschlossen werden, dass die Beschwerdeführerin , welcher auch der öffentliche Sektor offen stand, die ihr verbliebene Arbeitskraft im Bürobereich nicht wirt schaftlich hätte nutzen könn e n , wenn ein Gleichgewicht von Angebot und Nac h frage nach Arbeitsplätzen besta nde n hätte (ausgeglichener Arbeits markt, Art. 16 ATSG; BGE 134 V 64 E. 4.2.1; Urteil des Bundesgerichts 8C_558/2017 vom 1. Februar 2018 E. 4.1.2).</w:t>
      </w:r>
    </w:p>
    <w:p>
      <w:r>
        <w:t>Schliesslich spricht auch der Umstand, dass die Tabellenlöhne der Berufshaupt gruppe 4 (Bürokräfte und verwandte Berufe) der Tabelle T17 der LSE dem Kompetenzniveau 2 entsprechen, vorliegend nicht gegen ein Abstellen auf diese Tabellenlöhne. Denn auf Grund der langjährigen Berufserfahrung der Beschwer deführerin im kaufmännischen und administrativen Bereich von mehr als 20 Jahren ist von einem Kompetenzniveau 2 ( praktische Tätigkeiten wie Verkauf, Pflege, Datenverarbeitung oder Administration) auszugehen. Demzufolge erscheint es vorliegend als sachgerecht, bei der Bemessung des Invalideneinkom mens auf die Werte der Tabelle T17 der LSE 2016 der Berufshauptgruppe 4 (Bürokräfte und verwandte Berufe)</w:t>
      </w:r>
    </w:p>
    <w:p>
      <w:r>
        <w:t>abzustellen. 6.</w:t>
      </w:r>
    </w:p>
    <w:p>
      <w:r>
        <w:rPr>
          <w:b/>
        </w:rPr>
        <w:t>E. 6</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16. Januar 2018 E. 3.1). 1.</w:t>
      </w:r>
    </w:p>
    <w:p>
      <w:r>
        <w:rPr>
          <w:b/>
        </w:rPr>
        <w:t>E. 6.1</w:t>
      </w:r>
    </w:p>
    <w:p>
      <w:r>
        <w:t>Im Folgenden sind die erwerblichen Auswirkungen zu prüfen. 6 .2</w:t>
      </w:r>
    </w:p>
    <w:p>
      <w:r>
        <w:t>Für den Einkommensvergleich (vgl. vorstehend E.</w:t>
      </w:r>
    </w:p>
    <w:p>
      <w:r>
        <w:rPr>
          <w:b/>
        </w:rPr>
        <w:t>E. 6.4</w:t>
      </w:r>
    </w:p>
    <w:p>
      <w:r>
        <w:t>Da vorliegend die beruflichen Eingliederungsmassnahmen der Invalidenversiche rung im Sinne von Arbeitsvermittlung am 1 5. Juni 2016 abgeschlossen wurden ( Urk. 8/142 S. 3), und da gestützt auf die Beur tei lungen durch Dr. I.___ und Dr. F.___ davon auszu gehen ist, dass der Endzustand, bei welchem von der Fortsetzung der ärztlichen Behandlung der Unfallfolgen keine namhafte Besse rung des Gesundheitszustandes mehr zu erwarten war, im Verlaufe des Jahres 2016 erreicht wurde, ist nicht zu beanstanden, dass die Beschwerdegegnerin in der Verfügung vom 2 1. April 2017 ( Urk. 8/184) und in dem diese bestätigenden Einspracheentscheid vom 1 5. November 2017 ( Urk. 2) von einem Rentenbeginn am 1. Januar 2017 ausging. Beim Einkommens vergleich sind daher die Verhält nisse des Jahres 2017 mass ge bend. Da die Z.___ GmbH das Arbeitsverhältnis mit der Beschwerdeführerin auf Grund unfallkausaler Gesund heitsbeeinträchtigungen per 3 0. November 2015 kündigte ( vgl. Urk. 8/67/1-3) , ist das Valideneinkommen vorliegend anhand des von der Beschwerdeführerin vor dem versicherten Unfallereignis vom 2 2. August 2014 zuletzt bei der Z.___ GmbH erzielten Verdienstes zu bemessen.</w:t>
      </w:r>
    </w:p>
    <w:p>
      <w:r>
        <w:t>Die Beschwerdeführerin und die Z.___ GmbH vereinbarten am 1 1. November 2013 ( Urk. 8/165) für die Zeit ab 1. Februar 2014 einen unbefris teten Arbeitsvertrag für eine Tätigkeit als Sekretärin beziehungsweise Assistentin der Geschäftsleitung und der Projekt- und Bauleitungen im Umfang eines Arbeitspensums von 100 % bei einem Bruttomonatslohn von Fr. 7'500.-- ( für 13 Monate ) . Die Parteien vereinbarte n sodann, dass die Auszahlung einer freiwilli gen Gratifikation der Arbeitgeberin vorbehalten sei (S. 2). Ein Rechtsanspruch auf eine Gratifikation bestand somit nicht. Der Lohnabrechnung für den Monat Dezember 2014 ist jedoch zu entnehmen, dass der Beschwerdeführerin für das Jahr 2014 neben dem 1 3. Monatslohn eine Gratifikation im Betrag von Fr. 1'000.-- ausgerichtet wurde. Es ist daher davon auszugehen, dass die Beschwerdeführe rin ohne den unfallkausalen Gesundheitsschaden mit einer jährlichen Gratifika tion in dieser Höhe rechnen konnte, wäre sie bei der Z.___ GmbH geblieben.</w:t>
      </w:r>
    </w:p>
    <w:p>
      <w:r>
        <w:t>Gemäss d en Lohnabrechnungen der Z.___ GmbH ( Urk. 8/95/3-26) war die Beschwerdeführer lediglich in der Zeit von Februar bis Juni 2014 im Umfang eines Beschäftigungsgrades von 100 % tätig. Vom 1. Juli 2014 bis zum Zeitpunkt des Unfalls vom 2 2. August 2014 war die Beschwerde führerin noch im Umfang eines Arbeitspensums von 90 % bei der Z.___ GmbH tätig. Gegenüber Dr. F.___ gab die Beschwerde führerin an, dass sie ihr Arbeits pensum freiwillig von 100 % auf 90</w:t>
      </w:r>
    </w:p>
    <w:p>
      <w:r>
        <w:t>% reduziert habe , um mehr Zeit für ihre Pferde zu haben (vorstehend E.</w:t>
      </w:r>
    </w:p>
    <w:p>
      <w:r>
        <w:rPr>
          <w:b/>
        </w:rPr>
        <w:t>E. 7</w:t>
      </w:r>
    </w:p>
    <w:p>
      <w:r>
        <w:t>Gemäss Art. 15 UVG werden Taggelder und Renten nach dem versicherten Ver dienst bemessen ( Abs. 1). Als versicherter Verdienst gilt für die Bemessung der Taggelder der letzte vor dem Unfall bezogene Lohn, für die Bemessung der Renten der innerhalb eines Jahres vor dem Unfall bezogene Lohn ( Abs. 2). 1.</w:t>
      </w:r>
    </w:p>
    <w:p>
      <w:r>
        <w:rPr>
          <w:b/>
        </w:rPr>
        <w:t>E. 8</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w:t>
      </w:r>
    </w:p>
    <w:p>
      <w:r>
        <w:t>gesund heitliche Einschränkungen nicht zusätzlich in die Bemessung des leidens beding ten Abzugs einfliessen und so zu einer doppelten Anrechnung desselben Gesichts 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w:t>
      </w:r>
    </w:p>
    <w:p>
      <w:r>
        <w:t>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desgerichtes 8C_113/2015 vom 26. Mai 2015 E. 3.2 und 8C_808/2013 vom 14. Februar 2014 E. 7.1.1 mit Hinweisen).</w:t>
      </w:r>
    </w:p>
    <w:p>
      <w:r>
        <w:t>Ein Leidensabzug ist nach der Rechtsprechung auch dann nicht gerechtfertigt, w enn die gesundheitlichen Einschränkungen oder die eingeschränkte Leistungs fähigkeit beziehungsweise das eingeschränkte Rendement vom medizinischen Experten in der von ihm attestierten Arbeitsunfähigkeit bereits berücksichtigt wurden (Urteil des Bundesgerichts 8C_20/2012 vom 4. April 2012 E. 3.2 und 3.3). Sodann rechtfertigt der Umstand, dass eine grundsätzlich vollzeitlich arbeits fähige versicherte Person gesundheitlich bedingt lediglich reduziert leis tungsfähig ist, nach der Rechtsprechung keinen Abzug vom Tabellenlohn (Urteile des Bundes ge richts 8C_827/2009 vom 26. April 2010 E. 4.2.1, 9C_980/2008 vom 4. März</w:t>
      </w:r>
    </w:p>
    <w:p>
      <w:r>
        <w:t>2009 E. 3.1.2, 8C_765/2007 vom 11. Juli 2008 E. 4.3.3, 9C_344/2008 vom 5. Juni 2008 E. 4 und I 69/07 vom 2. November 2007 E.</w:t>
      </w:r>
    </w:p>
    <w:p>
      <w:r>
        <w:t>5.1). 6.</w:t>
      </w:r>
    </w:p>
    <w:p>
      <w:r>
        <w:rPr>
          <w:b/>
        </w:rPr>
        <w:t>E. 9</w:t>
      </w:r>
    </w:p>
    <w:p>
      <w:r>
        <w:t>V orliegend ist der Beschwerdeführerin gemäss den Beurteilungen durch Dr. I.___ und Dr. F.___ die Ausübung einer ihrer Ausbildung und ihren beruflichen Erfahrungen entsprechenden</w:t>
      </w:r>
    </w:p>
    <w:p>
      <w:r>
        <w:t>Tätigkeit im Bürobereich , ohne erhöhte Anforde rungen an die Konzentrationsfähigkeiten und Aufmerksamkeitsleistung, ohne Verantwortung für Personen und ohne erhöhte Unfallgefahr, im Umfang eines Arbeitspensums von rund 60 % zuzumuten . Die leidensbedingten Einschränkun gen , insbesondere auch die vorhandenen kognitiven Defizite ,</w:t>
      </w:r>
    </w:p>
    <w:p>
      <w:r>
        <w:t>wurden von Dr. I.___ und Dr. F.___ in ihren Arbeitsfähigkeits beurteilung en bereits mitbe rücksichtigt , weshalb sie im Rahmen eines allfälligen Abzugs nicht erneut berücksichtigt werden dürfen. Denn unter dem Titel leidensbedingter Abzug können grundsätzlich nur Umstände berücksichtigt werden, die auch auf einem ausge glichenen Arbeitsmarkt als ausserordentlich zu bezeich nen sind (Urteil e des Bundesgerichts 8C_82/2019 vom 1 9. September 2019 E.</w:t>
      </w:r>
    </w:p>
    <w:p>
      <w:r>
        <w:t>6.3.2 und 8C_61/2018 vom 2 3. März 2018 E. 6.5.2 mit Hinweisen). Solche Umstände sind vorliegend nicht ersichtlich. Sodann kann eine psychisch bedingte verstärkte Rücksicht nahme seitens Vorgesetzter und Arbeitskollegen gemäss der Rechtsprechung in der Regel nicht als eigenständiger Abzugsrund anerkannt werden (vgl. Hans-Jakob Mosimann, Problemzone Invalideneinkommen, in: Ueli Kieser , Hrsg., Sozialversicherungsrechtstagung 2018 , Zürich 2019, S. 9; Urteil des Bundesge richts 9C_266/2017 vom 2 9. Mai 2018 E. 3.4.2). Ein leidensbedingter Abzug vom Tabellenlohn ist vorlie gend daher nicht gerechtfertigt.</w:t>
      </w:r>
    </w:p>
    <w:p>
      <w:r>
        <w:t>Schliesslich ergibt sich aus der gestützt auf die LSE 2012 erstellten Tabelle zu den nach Beschäftigungsgrad, Geschlecht und beruflicher Stellung differenzierten monatlichen Durchschnittsbruttolöhnen bei einem Beschäftigungsgrad zwischen 50 und 75 % bei Frauen auf der untersten Stufe der beruflichen Stellung (ohne Kad erfunktion) keine Lohnminderung (IV-Rundschreiben Nr. 328 vom 2 2. Okto ber 2014, Anhang; vgl. dazu BGE 142 V 178 E. 2.5.1 S. 184 mit Hinweis). Ein Abzug vom Tabellenlohn ist daher auch auf Grund der Teilzeitarbeit nicht gerechtfertigt . 6.</w:t>
      </w:r>
    </w:p>
    <w:p>
      <w:r>
        <w:rPr>
          <w:b/>
        </w:rPr>
        <w:t>E. 10</w:t>
      </w:r>
    </w:p>
    <w:p>
      <w:r>
        <w:t>Unter Berücksichti gung des Zentralwerts der Tabelle T17 der LSE 2016</w:t>
      </w:r>
    </w:p>
    <w:p>
      <w:r>
        <w:t>der Berufshauptgruppe 4 (Bürokräfte und verwandte Berufe) für Frauen sämtlicher Lebensalter (Total) von Fr. 5'894.-- ,</w:t>
      </w:r>
    </w:p>
    <w:p>
      <w:r>
        <w:t>bei einer betriebs üblichen Wochenarbeitszeit im Jahre 2012 von ins gesamt 41.7 Stunden (www.bfs.admin.ch; b etriebsübliche Arbeitszeit nach Wirtschafts abteilungen ), bei einer durchschnittlichen Nominal lohn entwicklung im Jahre 2017 von insgesamt 0.4 % (www.bfs.admin.ch; T1.1 5 Nominallohnindex, 201 6-2018) und bei einem zumutbaren Beschäftigungsgrad von 60 % resultiert im Jahre 2017 ein hypothetisches Inv aliden einkommen von rund Fr . 44’417 . -- (Fr. 5’894 .-- x</w:t>
      </w:r>
    </w:p>
    <w:p>
      <w:r>
        <w:rPr>
          <w:b/>
        </w:rPr>
        <w:t>E. 12</w:t>
      </w:r>
    </w:p>
    <w:p>
      <w:r>
        <w:t>Mo nate ÷ 40 Stun den x 41.7 Stunden</w:t>
      </w:r>
    </w:p>
    <w:p>
      <w:r>
        <w:t>x 1.004 x 0.6 ) . 6. 11</w:t>
      </w:r>
    </w:p>
    <w:p>
      <w:r>
        <w:t>Der Vergleich des Vali deneinkommens von Fr. 99’303 .-- mit dem Invaliden ein kommen von Fr. 44’417 . -- ergibt eine Erwerbseinbusse von Fr. 54 ’ 886 .-- , woraus ein I nvalidi tätsgrad von 55 % resultiert . 7.</w:t>
      </w:r>
    </w:p>
    <w:p>
      <w:r>
        <w:t>Demzufolge ist nicht zu beanstanden, dass die Beschwerdegegnerin mit Verfü gung vom 2 1. April 2017 ( Urk. 8/184) und mit dem diese bestätigenden Einspracheentscheid vom 1 5. November 2017 ( Urk. 2) der Beschwerdeführerin für die Folgen des Unfalls vom 2 2. August 2014 für die Zeit ab 1. Januar 2017 eine Rente für einen Invaliditätsgrad von 55 % zuspr ach.</w:t>
      </w:r>
    </w:p>
    <w:p>
      <w:r>
        <w:t>Mithin ist der angefochtene Entscheid zu bestätigen und die dagegen erhobene Beschwerde abzuweisen. Das Gericht erkennt: 1.</w:t>
      </w:r>
    </w:p>
    <w:p>
      <w:r>
        <w:t>Die Beschwerde wird abgewiesen. 2.</w:t>
      </w:r>
    </w:p>
    <w:p>
      <w:r>
        <w:t>Das Verfahren ist kostenlos. 3.</w:t>
      </w:r>
    </w:p>
    <w:p>
      <w:r>
        <w:t>Zustellung gegen Empfangsschein an: - Fortuna Rechtsschutz-Versicherungs-Gesellschaft AG - Rechtsanwalt Christian Leupi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