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UV.2017.00285 vom 9. März 2019</w:t>
      </w:r>
    </w:p>
    <w:p>
      <w:r>
        <w:t>ZH Sozialversicherungsgericht, 2019-03-09, DE</w:t>
      </w:r>
    </w:p>
    <w:p>
      <w:r>
        <w:rPr>
          <w:b/>
        </w:rPr>
        <w:t xml:space="preserve">Quelle: </w:t>
      </w:r>
      <w:r>
        <w:t>https://mcp.opencaselaw.ch/entscheid/zh_sozialversicherungsgericht_UV.2017.00285</w:t>
      </w:r>
    </w:p>
    <w:p>
      <w:r>
        <w:t>FR: ZH_SOZIALVERSICHERUNGSGERICHT UV.2017.00285 du 9 mars 2019</w:t>
      </w:r>
    </w:p>
    <w:p>
      <w:r>
        <w:t>IT: ZH_SOZIALVERSICHERUNGSGERICHT UV.2017.00285 del 9 marzo 2019</w:t>
      </w:r>
    </w:p>
    <w:p>
      <w:pPr>
        <w:pStyle w:val="Heading2"/>
      </w:pPr>
      <w:r>
        <w:t>Erwägungen</w:t>
      </w:r>
    </w:p>
    <w:p>
      <w:r>
        <w:rPr>
          <w:b/>
        </w:rPr>
        <w:t>E. 1</w:t>
      </w:r>
    </w:p>
    <w:p>
      <w:r>
        <w:t>X.___ , geboren 1963, war seit Januar 1991 als Personalberater und Geschäftsführer bei der Y.___ , Zürich, angestellt und dadurch bei der Suva obligatorisch gegen Berufs- und Nichtberufsunfälle versichert ( Urk. 7/24, 7/108). Am 7. März 2013 wurde er in Italien von drei Unbekannten überfallen, ausge raubt, an der rechten Halsseite mit einem Messerstich verletzt und in seinem Hotelzimmer gefesselt zurückgelassen ( Urk. 7/22, 7/24, und 7/69/3). Die Stich wunde wurde im Z.___ im Rahmen einer Notoperation versorgt ( Urk. 7/21/2). Die Suva übernahm die Kosten der</w:t>
      </w:r>
    </w:p>
    <w:p>
      <w:r>
        <w:t>Heilbehandlung und richtete Taggelder aus ( Urk. 7/8, 7/10, 7/15,</w:t>
      </w:r>
    </w:p>
    <w:p>
      <w:r>
        <w:t>7/19 und 7/33).</w:t>
      </w:r>
    </w:p>
    <w:p>
      <w:r>
        <w:t>Ab dem 2. April 2013 nahm der Versicherte seine berufliche Tätigkeit wieder auf (vgl. Urk. 7/27, 7/36). Nachdem er vermehrt unter Schlaflosigkeit und Zukunfts ängsten gelitten hatte, teilte er der Suva am 1 4. August 2013 mit, dass er eine psychologische Unterstützung in Anspruch nehmen wolle ( Urk. 7/51; vgl. Urk. 7/15). Am 5. August 2014 wurde der Vers icherte durch med. pract . A.___ , Facharzt für Psychiatrie und Psychotherapie, untersucht, welcher eine angstbetonte depressive Störung mittleren Grades diagnostizierte und einstweilen eine vollständige Arbeitsunfähigkeit attestierte (Bericht vom 26 . August 2014 , Urk. 7/69 ).</w:t>
      </w:r>
    </w:p>
    <w:p>
      <w:r>
        <w:t>Die Suva erbrachte erneut Taggeldleistungen (vgl. Urk. 7/96, 7/101 , 7/114, 7/116, 7/118 und 7/123 ). Die Arbeitgeber in löste das Arbeitsverhältnis am 1 7. März 2015 per 3 0. September 2015 auf ( Urk. 7/111).</w:t>
      </w:r>
    </w:p>
    <w:p>
      <w:r>
        <w:t>Am 5. Juni 2015 meldete sich der Versicherte bei der Invalidenversicher ung zum Leistungsbezug an (Urk. 7/107). Die Sozialversicherungsanstalt des Kantons Zürich, IV-Stelle, erteilte am 2 2. Dezember 2016 und 2. Februar 2017 Kostengutsprachen für eine Potentialabklärung sowie ein Belastbarkeitstraining ( Urk. 7/186, 7/192) . Mit Schreiben vom 1 7. Mai 2017 beendete sie die beruflichen Eingliederungsmass nahmen und stellte die Rentenprüfung in Aussicht (Urk. 7/206). Die Suva richtete in der Folge erneut Taggelder aus ( Urk. 7/207).</w:t>
      </w:r>
    </w:p>
    <w:p>
      <w:r>
        <w:t>Mit Verfügung vom 1 7. Juli 2017 stellte die Suva die Versicherungsleistungen per 3 1. Juli 2017 ein. Zur Begründung führte sie an, dass die psychische Störung keine adäquate Folge des Schadensereignisses vom 7. März 2013 sei. Mangels Adäquanz bestehe auch kein Anspruch auf eine Invalidenrente und/oder eine Integritätsentschädigung ( Urk. 7/213). Dagegen erhoben sowohl der Versicherte als auch der zuständige Krankenversicherer Einsprache ( Urk. 7/215 f., 7/223), wobei Letzterer sein Rechtsmittel am 3 0. August 2017 wieder zurückzog (Urk. 7/219). Mit Entscheid vom 1 0. November 2017 wies die Suva die Einsprache ab ( Urk. 7/225 = Urk. 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 fall hat sich am 7. März 2013 ereignet, weshalb die bis 31. Dezember 2016 gültig gewesenen Normen auf den vorliegenden Fall Anwendung finden und in dieser Fassung zitiert werden.</w:t>
      </w:r>
    </w:p>
    <w:p>
      <w:r>
        <w:rPr>
          <w:b/>
        </w:rPr>
        <w:t>E. 1.2</w:t>
      </w:r>
    </w:p>
    <w:p>
      <w:r>
        <w:t>Nach Art. 6 Abs. 1 UVG werden die Leistungen der Unfallversicherung bei Berufsunfällen, Nichtberufsunfällen und Berufskrankheiten gewährt, soweit das Gesetz nichts anderes bestimmt. Als Unfall gilt laut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t>Rechtsprechung und Lehre haben auch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w:t>
      </w:r>
    </w:p>
    <w:p>
      <w:r>
        <w:t>ver bunden mit einem entsprechen den psychischen Schock, handelt. D ie seelische Einwirkung muss durch einen gewaltsamen, sich in der unmittelbaren Gegenwart der versicherten Person abspielenden Vorfall ausgelöst werden und in ihrer über raschenden Heftigkeit geeignet sein, auch bei einem gesunden Menschen durch Störung des seelischen Gleichgewichts typische Angst- und Schreckwirkungen (wie Lähmungen, Herzschlag, etc.) hervorzurufen (Urteil des Bundesgerichts 8C_412/2015 vom 5. November 2015 E. 2.1 mit Hinweisen). 1 .</w:t>
      </w:r>
    </w:p>
    <w:p>
      <w:r>
        <w:rPr>
          <w:b/>
        </w:rPr>
        <w:t>E. 1.5</w:t>
      </w:r>
    </w:p>
    <w:p>
      <w:r>
        <w:t>) führt - mit im Wesentlichen identischer Argumentation wie nach der Psychopraxis - zu keinem anderen Ergebnis. Die Umstände, die das Schreckereignis ausgelöst haben ,</w:t>
      </w:r>
    </w:p>
    <w:p>
      <w:r>
        <w:t>stehen fest. Ausser Frage stehen sodann - was bereits dargelegt wurde - d ie Ausser gewöhnlichk eit des fraglichen Ereignisses und das erhebliche Ausmass des dabei erlittenen psychischen Schock s. Es ist mithin erstellt, dass sich der Beschwerde führer tatsächlich in einem Ausmass bedroht und an Leib und Leben gefährdet fühlte, dass nach dem gewöhnlichen Lauf der Dinge und der allgemeinen Lebenserfahrung dieses Schreckereignis geeignet gewesen ist, anhaltende psy chische Störungen hervorzurufen. Auch unter diesem Gesichtspunkt ist demnach die Adäquanz zu bejahen . 5.</w:t>
      </w:r>
    </w:p>
    <w:p>
      <w:r>
        <w:t>Zusammenfassend hat die Beschwerdegegnerin die Adäquanz des Kausalzusam menhangs zwischen dem Ereignis vom 7. März 2013 und den vom Beschwerde führer geklagten psychischen Beschwerden nach dem 3 1. Juli 2017 zu Unrecht verneint. In Gutheissung der Beschwerde ist der angefochtene Einspracheent scheid vom 1 0. November 2017 ( Urk. 2) daher aufzuheben und es ist festzustellen, dass der Beschwerdeführer fü r die Folgen des Unfalls vom 7. März 2013 auch über den 3 1. Juli 2017 hinaus Anspruch auf Leistungen der Unfallversicherung hat. Bei diesem Verfahrensausgang erübrigt es sich, auf die generelle Kritik des Beschwerdeführers an der Adäquanzrechtsprechung des Bundesgerichts näher einzugehen (vgl. Urk. 1 S.</w:t>
      </w:r>
    </w:p>
    <w:p>
      <w:r>
        <w:rPr>
          <w:b/>
        </w:rPr>
        <w:t>E. 2</w:t>
      </w:r>
    </w:p>
    <w:p>
      <w:r>
        <w:t>Dagegen erhob X.___ am 1 2. Dezember 2017 Beschwerde mit dem Rechtsbegehren, der angefochtene Einspracheentscheid sei aufzuheben und die Suva sei zu verpflichten, die gesetzlichen Leistungen auszurichten ( Urk. 1 S. 2). Mit Beschwerdeantwort vom 1 7. Januar 2018 schloss die Suva auf Abweisung der Beschwerde ( Urk. 6). In seiner Replik vom 2 2. Februar 2018 hielt der Ver sicherte an seinem Rechtsbegehren fest ( Urk. 9), was die Suva mit Duplik vom 2 0. März 2018 ebenfalls tat ( Urk. 12). Darüber wurde der Versicherte mit Verfü gung vom 2 3. März 2018 in Kenntnis gesetzt ( Urk. 13). Das Gericht zieht in Erwägung: 1.</w:t>
      </w:r>
    </w:p>
    <w:p>
      <w:r>
        <w:rPr>
          <w:b/>
        </w:rPr>
        <w:t>E. 2.1</w:t>
      </w:r>
    </w:p>
    <w:p>
      <w:r>
        <w:t>Im angefochtenen Einspracheentscheid vom 1 0. November 2017 zog die Beschwerdegegnerin zusammengefasst in Erwägung, der Versicherte habe beim Ereignis vom 7. März 2013 Stichverletzungen am Hals erlitten, die zwar lebens bedrohlich gewesen seien, jedoch schliesslich glücklicherweise keine lebenswich tigen Bereiche betroffen hätten. Der Versicherte habe sich davon relativ rasch wieder erholen können. Die Verletzungen seien damit als eher nebensächlich ein zustufen; im Vordergrund hätten die psychischen Beschwerden gestanden. Nach dem gewöhnlichen Lauf der Dinge und der allgemeinen Lebenserfahrung sei der Überfall vom 7. März 2013 zwar als eindrücklich anzusehen. Die andauernde Arbeitsfähigkeit aus psychischen Gründen sei allerdings nicht mehr als angemes sene und einigermassen typische, mithin adäquate Reaktion auf das Ereignis ein zuordnen. Die Adäquanz sei nach der allgemeinen Formel abzulehnen ( Urk. 2 S. 6).</w:t>
      </w:r>
    </w:p>
    <w:p>
      <w:r>
        <w:t>Im Weiteren sei die Adäquanz - falls von einem «gemischten» Vorfall gemäss bundesgerichtlicher Praxis auszugehen sei - auch mit Blick auf die Kriterien der sogenannten Psycho-Praxis zu verneinen. Das Ereignis vom 7. März 2013 sei als mittelschwerer Unfall im Grenzbereich zu den schweren Unfällen einzustufen. Es sei jedoch nur das Kriterium der besonders dramatischen Begleitumstände oder besonderen Eindrücklichkeit in nicht besonders ausgeprägter Form erfüllt , was nicht ausreiche, um eine Adäquanz zu begründen ( Urk. 2 S. 6 f.).</w:t>
      </w:r>
    </w:p>
    <w:p>
      <w:r>
        <w:rPr>
          <w:b/>
        </w:rPr>
        <w:t>E. 2.2</w:t>
      </w:r>
    </w:p>
    <w:p>
      <w:r>
        <w:t>In seiner Beschwerdeschrift vom 1 2. Dezember 2017 machte der Versicherte im Wesentlichen geltend, der natürliche Kausalzusammenhang zwischen de m Raub überfall und der andauernden psychischen Erkrankung sei gegeben ( Urk. 1 S. 5). Entgegen der Argumentation der Beschwerdegegnerin liege in diesem Kontext auch eine adäquate Kausalität vor. Er sei anlässlich des Überfalls mit einem Messer attackiert und lebensbedrohlich am Hals verletzt, ins Hotelzimmer geschleppt und gefesselt zurückgelassen worden . Die Täter hätten seinen Tod zumindest in Kauf genommen. Es liege ein Schreckereignis vor, welches geeignet sei, einen dauernden und erheblichen psychischen Gesundheitsschaden mit anhaltender Erwerbsunfähigkeit zu verursachen. Darüber hinaus sei der Beschwerdegegnerin auch dahingehend zu widersprechen, als sie das Ereignis als mittelschweren Unfall qualifiziere. Vielmehr liege ein schwerer Unfall im Sinne der bundesgerichtlichen Praxis vor. Die Adäquanz der chronifizierten psychi schen Erkrankung sei auch vor diesem Hintergrund zu bejahen ( Urk. 1 S. 6</w:t>
      </w:r>
    </w:p>
    <w:p>
      <w:r>
        <w:t>ff.).</w:t>
      </w:r>
    </w:p>
    <w:p>
      <w:r>
        <w:rPr>
          <w:b/>
        </w:rPr>
        <w:t>E. 2.3</w:t>
      </w:r>
    </w:p>
    <w:p>
      <w:r>
        <w:t>Mit Beschwerdeantwort vom 1 7. Januar 2018 präzisierte die Suva den angefoch tenen Entscheid dahingehend, dass von einem Schreckereignis auszugehen und der adäquate Kausalzusammenhang nach der allgemeinen bundesgerichtlichen Formel zu verneinen sei ( Urk.</w:t>
      </w:r>
    </w:p>
    <w:p>
      <w:r>
        <w:rPr>
          <w:b/>
        </w:rPr>
        <w:t>E. 2.4</w:t>
      </w:r>
    </w:p>
    <w:p>
      <w:r>
        <w:t>In seiner Replik vom 2 2. Februar 2018 hielt der Beschwerdeführer fest, es sei unbestritten und evident, dass der erlittene Raubüberfall eine dauerhafte psychi sche Störung zu bewirken vermöge. Es handle sich um ein schweres Ereignis, weshalb die Adäquanz der anhaltenden psy chischen Erkrankung ohne weiterge hende</w:t>
      </w:r>
    </w:p>
    <w:p>
      <w:r>
        <w:t>Prüfung zu bejahen sei. Dies sei insbesondere auch mit Blick auf den Umstand gerechtfertigt, dass es sich um einen qualifizierten Raub im Sinne des Strafgesetzb uches gehandelt habe ( Urk.</w:t>
      </w:r>
    </w:p>
    <w:p>
      <w:r>
        <w:rPr>
          <w:b/>
        </w:rPr>
        <w:t>E. 2.5</w:t>
      </w:r>
    </w:p>
    <w:p>
      <w:r>
        <w:t>Dieser Sichtweise widersprach die Beschwerdegegnerin wiederum in ihrer Duplik vom 2 0. März 2018 ( Urk. 12). Die Einwände des Versicherten würden nichts an der Beurteilung ändern, dass der adäquate Kausalzusammenhang zwischen den geltend gemachten psychischen Beschwerden und dem Schadensereignis vom 7. März 2013 zu verneinen sei. 3. 3.1</w:t>
      </w:r>
    </w:p>
    <w:p>
      <w:r>
        <w:t>Anlässlich des Raubüberfalls vom 7. März 2013 erlitt der Beschwerdeführer - abgesehen von e inem Zahnschaden (vgl. Urk. 7/28 ff., 7/33) - eine penetrie rende Stichverletzung rechtsseitig am Hals mit einer Eröffnung des Hypopharynx. Im Rahmen einer Notoperation wurde die Wunde im Z.___ versorgt, wobei zudem die Einlage einer Magensonde und einer Drainage in den extrapharyngialen Weichteilen vorgenommen wurde. Der Versicherte wurde am 1 1. März 2013 mit einem Ambulanzflugz eug in die B.___ , Zürich, ver legt. Diese konnte er bei postoperativ reizlosen Wundverhältnissen und in gutem Allgemeinzustand am 1 9. März 2013 verlassen ( Urk. 7/21 f., 7/42/2).</w:t>
      </w:r>
    </w:p>
    <w:p>
      <w:r>
        <w:t>Nachdem der Versicherte über Schluckschwierigkeiten geklagt hatte (vgl. Urk. 7/43), wurde am 8. Juli 2013 im C.___ eine Oesophagus- Cinématographie durch geführt. Es ergaben sich keine pathologischen Auffälligkeiten ( Urk. 7/48/2 f.). Die Behandlung der leichten Dysphagie wurde in der Folge</w:t>
      </w:r>
    </w:p>
    <w:p>
      <w:r>
        <w:t>bei guter Prognose abge schlossen ( Urk. 7/49/2).</w:t>
      </w:r>
    </w:p>
    <w:p>
      <w:r>
        <w:t>Im weiteren Verlauf klagte der Versicherte über zunehmende Nacken- und Schul terschmerzen rechts (vgl. Urk. 7/53). Dr. med. D.___ , Facharzt für Allge meine Innere Medizin, diagnostizierte in seinem Bericht vom 1 3. Juni 2014 eine konsekutive schmerzbedingte Muskelverspannung und Myalgien in der oberen Thoraxapertur ( Urk. 7/57/1). Im Rahmen einer MRI-Untersuchung vom 1 7. November 2014 konnten insbesondere degenerative Veränderungen an der Halswirbelsäule festgestellt werden ( Urk. 7/85/4 f.). Nach Rücksprache mit dem Kreisarzt Dr. med. E.___ , Facharzt für Chirurgie (vgl. Urk. 7/86) , teilte die Beschwerdegegnerin dem Versicherten am 1. Dezember 2014 mit, dass die einge leitete Abklärung zu Lasten der Krankenversicherung gehe ( Urk. 7/88). 3.2 3.2.1</w:t>
      </w:r>
    </w:p>
    <w:p>
      <w:r>
        <w:t>Von psychische n Beschwerden in Form von nächtlichen Angstträumen berichtete der Beschwerdeführer erstmals während der Hospitalisation in der B.___ vom 1 1. bis 1 9. März 2013 ( Urk. 7/22/2). Im weiteren Verlauf teilte er der Beschwerdegegnerin verschiedentlich telefonisch mit, dass es ihm psychisch - namentlich in Bezug auf die Schlafstörungen - besser gehe und dass er in die sem Zusammenhang keine Behandlung in Anspruch nehme (vgl. Urk. 7/27, 7/36, 7/43 und 7/45). Am 1 4. August 2013 meldete er der Beschwerdegegnerin, dass er seit zweieinhalb Wochen vermehrt unter Schlaflosigkeit sowie Zukunftsängsten leide und daher eine psychologische Unterstützung in Anspruch nehmen möchte ( Urk. 7/51). Trotz anhaltenden</w:t>
      </w:r>
    </w:p>
    <w:p>
      <w:r>
        <w:t>Schlafstörungen und Angstträumen begab sich der Versicherte in den Monaten darauf jedoch nicht in entsprechende Behandlung, was ihm Dr. D.___ im Rahmen einer Konsultation am 2 8. Mai 2014 bei Persis tenz der Angststörung allerdings dringend riet (Urk. 7/57). 3.2.2</w:t>
      </w:r>
    </w:p>
    <w:p>
      <w:r>
        <w:t>Nachdem der Beschwerdeführer der Beschwerdegegnerin erneut von seiner psy chisch schlechten Verfassung berichtet hatte ( Urk. 7/61), veranlasste diese eine Untersuchung beim Konsiliarpsychiater</w:t>
      </w:r>
    </w:p>
    <w:p>
      <w:r>
        <w:t>Dr. A.___ . Gemäss dessen Ausführungen vom 2 6. August 2014 habe der Versicherte a nlässlich der Exploration Albträume geschildert, welche eine verzweifelte Ungewissheit zum Inhalt hätten. Tagsüber leide er nur selten an flashbackähnlichen Erlebnissen. Wenn Menschen mit aggressivem Gesichtsausdruck auf ihn zukommen würden, verspüre er eine gespannte Reaktion im Körper und fühle Angst. Dies erlebe er etwa einmal alle zwei Wochen. Szenische Flashbacks habe er nicht. Er vermeide es, nachts herum zugehen, insbesondere an Orten, die er nicht kenne. Im Vordergrund stehe jedoch, dass er sich seit Winter 2013 sozial zurückziehe. Er meide auch privat zunehmend Kontakte und tue sich im beruflichen Kontext schwer, wenn er Menschen begeg nen müsse. Stimmungsmässig fühle er sich sehr schlecht. Er müsse sich morgens überwinden, aufzustehen und verspüre weder Energie noch Lust oder Freude. Sein ganzes Leben sei aus dem Ruder gelaufen, sowohl beruflich als auch zu Hause und in Bezug auf den Umgang mit Kollegen ( Urk. 7/69/4).</w:t>
      </w:r>
    </w:p>
    <w:p>
      <w:r>
        <w:t>Zur Befundlage hielt Dr. A.___ im Wesentlichen fest, dass der Versicherte bewusst seins klar , wach sowie allseits orientiert gewesen sei. Im Kontakt habe er sich offen und freundlich zugewandt ge zeigt . Das Denken sei etwas verlangsamt, ansonsten aber unauffällig gewesen.</w:t>
      </w:r>
    </w:p>
    <w:p>
      <w:r>
        <w:t>Anamnestisch habe es der Versicherte in den ersten Monaten nach dem Überfall massiv vermieden, sich mit dem Geschehenen auseinanderzusetzen. Die Verdrängung der mit dem Ereignis verbundenen Affekte sei jedoch misslungen. Die Grundstimmung sei aktuell deutlich niederge drückt. Es sei eine grosse Verunsicherung und Ratlosigkeit bezüglich der eigenen Reaktionen und des eigenen Verhaltens während der letzten Monate vorhanden. Zudem seien eine Rückzugstendenz im privaten Bereich, aber auch ein Überfor derungsgefühl im beruflichen Kontext feststellbar. Nebst einer affektiven Dünn häutigkeit seien Gefühle der Devitalisierung , Durchschlafstörungen sowie eine stark verminderte Libido eruierbar . Im Weiteren seien Defizit- und Insuffizienz gefühle vorhanden ( Urk. 7/69/5 f.).</w:t>
      </w:r>
    </w:p>
    <w:p>
      <w:r>
        <w:t>Insgesamt zeige sich das Vollbild einer angstbetonten depressiven Störung mittleren Grades (ICD-10 F32.11). Dieses Syndrom präge das aktuell manifeste psychische Zustandsbild und sei aufgrund des Ablaufes und der Anamnese als T raumaf olgestörung zu beurteilen. Eine natürliche Kausalität zum Ereignis vom 7. März 2013 sei gegeben. Das klassische Bild einer posttraumatischen Belas tungsstörung liege demgegenüber nicht vor, trotz des objektiv schwerwiegenden und potentiell sehr gefährlichen Angriffs durch Dritte. Aufgrund der gegenwär tigen Verfassung sei dem Versicherten einstweilen eine volle Arbeitsunfähigkeit zu attestieren. Dem dringlichen Rat der fachpsychiatrischen Behandlung wolle der Versicherte Folge leisten ( Urk. 7/69/7 f.). 3.2.3</w:t>
      </w:r>
    </w:p>
    <w:p>
      <w:r>
        <w:t>In der Folge nahm der Beschwerdeführer regelmässig bei Dr. med. F.___ , Facharzt für Psychiatrie und Psychotherapie, Konsultationen wahr. Gemäss dessen Bericht vom 1 5. März 2015 habe sich die psychopathologische Befundlage seit der Untersuchung durch Dr. A.___ im Wesentlichen nicht verändert. Zur Traumafolgestörung hinzugekommen sei eine eigentliche mittelgradige depres sive Episode aufgrund einer aktuell depressiv-verzweifelten Symptomatik , welche mit der Kündigung des Arbeitsverhältnisses in Zusammenhang stehe (Urk.</w:t>
      </w:r>
    </w:p>
    <w:p>
      <w:r>
        <w:t>7/97/5). Im Bericht vom 2 3. Oktober 2015 hielt Dr. F.___ fest, dass die Befunde noch mehrheitlich gleichartig vorhanden seien ( Urk. 7/128/2). 3.2.4</w:t>
      </w:r>
    </w:p>
    <w:p>
      <w:r>
        <w:t>Nach einer erneuten Untersuchung im Januar 2016 äusserte sich Dr. A.___ am 3. Februar 2016 insbesondere dahingehend, dass noch knapp von einer mittel gradigen depressiven Störung gesprochen werden könne (ICD-10 F32.01/32.11). Im Weiteren bestehe zwar keine posttraumatische Belastungsstörung ; a ufgrund der isolierten psychotraumatologischen Symptome könne jedoch eine «sonstige Reaktion auf schwere Belastung» im Sinne von ICD-10 F43.8 diagnostiziert wer den. Aktuell sei zwar noch eine gänzliche Arbeitsunfähigkeit zu attestieren und es sei noch zu früh, um aus psychiatrischer Sicht eine behinderungsangepasste Tätigkeit umschreiben zu können. Es sollten jedoch Möglichkeiten abgeklärt werden, um dem Versicherten den Aufbau einer äusseren Tagesstruktur mit klei nen, aber verpflichtenden Tätigkeiten zu vermitteln ( Urk. 7/137/6 f.). 3.2.5</w:t>
      </w:r>
    </w:p>
    <w:p>
      <w:r>
        <w:t>In seinem Bericht vom 9. Juni 2016 erachtete Dr. F.___ eine Arbeitsfähigkeit von 30 bis maximal 50 % als gerechtfertigt. Es sei zu einer erkennbaren Steige rung der allgemeinen psychophysischen Leistungsfähigkeit gekommen . Die depressive Symptomatik weise nicht mehr einen eigentlichen episodischen Ver lauf auf, sondern habe sich in der symptomatischen Ausgestaltung sowie im zeit lichen Verlauf in eine gewisse Chronizität hineinentwickelt, welche eher den Kriterien einer Dysthymie (ICD-10 F34.1) entspreche ( Urk. 7/147/ 3). Selbiges hielt Dr. F.___ sodann im Bericht vom 1 6. August 2016 fest (Urk. 7/153/4). Die Weiterführung der Behandlung im bisherigen Rahmen sei sicherlich bis Ende März 2017 indiziert; danach könne eine schrittweise Reduktion der Behandlungs intensität in Betracht gezogen werden ( Urk. 7/153/5). In der Folge liess sich Dr. F.___ noch am 1 1. November 2016 und 8. April 2017 vernehmen , wobei er jeweils auf die von der IV-Stelle durchgeführten beruflichen Massnahmen Bezug nahm. Zum Krankheitsverlauf und der Arbeitsfähigkeit des Versicherten nahm er nicht mehr konkret Stellung (vgl. Urk. 7/177, 7/197). 4.</w:t>
      </w:r>
    </w:p>
    <w:p>
      <w:r>
        <w:rPr>
          <w:b/>
        </w:rPr>
        <w:t>E. 4</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1 .5</w:t>
      </w:r>
    </w:p>
    <w:p>
      <w:r>
        <w:t>Die Leistungspflicht des Unfallversicherers setzt im Weiteren voraus, dass zwischen dem Unfallereignis und dem eingetretenen Schaden ein adäquater Kausalzusammenhang besteht. Die Adäquanz zwischen einem Schreckereignis ohne körperliche Verletzungen und den nachfolgend aufgetretenen psychischen Störungen ist nach der allgemeinen Formel (gewöhnlicher Lauf der Dinge und allgemeine Lebenserfahrung) zu beurteilen. Diese Rechtsprechung trägt der Tat 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sogenann ten Schleudertraumapraxis . Nicht anders verhält es sich, wenn die versicherte Person zwar körperlich verletzt wird, die somatischen Beeinträchtigungen indes sen lediglich von untergeordneter Bedeutung sind und im Vergleich zum erlitte nen psychischen Stress in den Hintergrund treten. Denn auch in solchen Fällen kommt dem somatischen Geschehen keine wesentliche Bedeutung zu. Mithin hat die Beurteilung der Adäquanz zwischen Schreckereignissen, bei welchen die ver sicherte Person zwar (auch) körperliche Beeinträchtigungen davonträgt, Letztere aber nicht entscheidend ins Gewicht fallen, und psychischen Schäden nach der allgemeinen Adäquanzformel zu erfolgen. Bei «gemischten» Vorfällen, in welchen die Elemente eines Schreckereignisses (Überfall, Bedrohung) und einer ihrerseits den Unfallbegriff erfüllenden physischen Einwirkung (Schläge, Zufügen von Ver letzungen) kombiniert vorkommen, ist die Adäquanzprüfung unter beiden Aspekten vorzunehmen. So wäre nicht einzusehen, weshalb die im Rahmen einer Betrachtung als «klassischer» Unfall aufgrund der körperlichen Verletz ungen zu bejahende Adäquanz entfallen sollte, weil der Überfall auch ein Schreckereignis darstellen könnte, oder warum der erlittene Schrecken nur deshalb die Adäquanz nicht zu begründen vermöchte, weil der versicherten Person darüber hinaus auch noch physische Schäden zugefügt wurden. Eine Prüfung unter beiden Gesichts punkten («Schreckereignis» und «Psycho -P raxis») ist somit möglich, wenn keiner der Faktoren deutlich im Vordergrund steht (zum Ganzen Urteil e des Bundesge richts 8C_298/2016 vom 3 0. November 2016 E. 4.3 und 8C_168/2011 vom 1 1. Juli 2011 E. 3.2 , jeweils mit weiteren Hinweisen ). 2.</w:t>
      </w:r>
    </w:p>
    <w:p>
      <w:r>
        <w:rPr>
          <w:b/>
        </w:rPr>
        <w:t>E. 4.1</w:t>
      </w:r>
    </w:p>
    <w:p>
      <w:r>
        <w:t>Die Parteien sind sich - soweit ersichtlich - insofern einig, als dass über den ver fügten Fallabschluss per 3 1. Juli 2017 keine organisch objektiv ausgewiesenen Unfallfolgen mehr feststellbar waren (vgl. auch E. 3.1) . Der natürliche Kausal zusammenhang zwischen dem Ereignis vom 7. März 2013 und den vom Versicherten geklagten psychischen Beschwerden ist ebenfalls unbestritten (vgl.</w:t>
      </w:r>
    </w:p>
    <w:p>
      <w:r>
        <w:t>E. 2.1 ff.) und in Anbetracht der Einschätzung von Dr. A.___ mit überwie gender Wahrscheinlichkeit ausgewiesen ( Urk. 7/69/7), weshalb sich Weiterungen diesbezüglich erübrigen. Streitig und zu prüfen bleibt im Folgenden , ob die psychischen Beschwerden auch nach dem 3 1. Juli 2017 in einem adäquaten Kausalzusammenhang zum Schadensereignis stehen.</w:t>
      </w:r>
    </w:p>
    <w:p>
      <w:r>
        <w:rPr>
          <w:b/>
        </w:rPr>
        <w:t>E. 4.2</w:t>
      </w:r>
    </w:p>
    <w:p>
      <w:r>
        <w:t>Zwischen den Parteien besteht dahingehend Einigkeit , dass der Raubüberfall vom 7. März 2013 als Schreckereignis im Sinne der bundesgerichtlichen Rechtspre chung zu qualifizieren ist (vgl. Urk. 1 S. 6, Urk. 2 S. 4 ff., Urk. 6 S. 4).</w:t>
      </w:r>
    </w:p>
    <w:p>
      <w:r>
        <w:t>Entgegen der Argumentation der Beschwerdegegnerin handelt es sich jedoch nicht um ein Schreckereignis im engeren Sinn, sondern um einen sogenannten «gemischten» Vorfall, da die Elemente eines Schreck ereignisses - Überfall - und einer ihrerseits den Unfallbegriff erfüllenden physischen Einwirkung - Messerstich in den Hals - kombiniert vorkommen. Die vom Beschwerdeführer erlittene, potentiell lebens bedrohliche Verletzung im Bereich des Hypopharynx tritt im Vergleich zum erlittenen psychischen Stress nicht in den Hintergrund. Die Adäquanzprüfung ist folglich grundsätzlich unter beiden Aspekten («Schreckereignis» und «Psycho -P raxis») durchzuführen (vgl. E. 1.5 vorstehend).</w:t>
      </w:r>
    </w:p>
    <w:p>
      <w:r>
        <w:rPr>
          <w:b/>
        </w:rPr>
        <w:t>E. 4.3.1</w:t>
      </w:r>
    </w:p>
    <w:p>
      <w:r>
        <w:t>Die Beschwerdegegnerin qualifizierte den Raubüberfall im angefochtenen Ein spracheentscheid als mittelschweren Unfall im Grenzbereich zu einem Schweren ( Urk. 2 S. 7). Im Beschwerdeverfahren vertrat sie sodann die Auffassung, es handle sich um einen mittelschweren Unfall im mittleren Bereich ( Urk. 6 S. 6). Der Beschwerdeführer stellte sich demgegenüber auf den Standpunkt, das Ereig nis sei als schwerer Unfall im Sinne der Rechtsprechung einzustufen ( Urk. 1 S. 9 , Urk.</w:t>
      </w:r>
    </w:p>
    <w:p>
      <w:r>
        <w:rPr>
          <w:b/>
        </w:rPr>
        <w:t>E. 4.3.2</w:t>
      </w:r>
    </w:p>
    <w:p>
      <w:r>
        <w:t>Bei Unfällen aus dem mittleren Bereich lässt sich die Frage, ob zwischen Unfall und Folgen ein adäquater Kausalzusammenhang bes teht, nicht aufgrund des Unfall 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insbesondere dann zu, wenn es sich um einen Unfall handelt, welcher zu den schwereren Fällen im mittleren Bereich zu zählen oder sogar als Grenzfall zu einem schweren Unfall zu qualifizieren ist (vgl. RKUV 1999 Nr. U 346 S. 428, 1999 Nr. U 335 S. 207 ff.; 1999 Nr. U 330 S. 122 ff.; SVR 1996 UV Nr. 58).</w:t>
      </w:r>
    </w:p>
    <w:p>
      <w:r>
        <w:rPr>
          <w:b/>
        </w:rPr>
        <w:t>E. 4.3.3</w:t>
      </w:r>
    </w:p>
    <w:p>
      <w:r>
        <w:t>Auch die Beschwerdegegnerin anerkennt, dass das Geschehen vom 7. März 2013 das Kriterium der besonders dramatischen Begleitumstände oder besonderen Ein drücklichkeit des Unfalls erfüllt (vgl. Urk. 2 S. 7, Urk. 6 S. 6). Zwar ist jedem mindestens mittelschweren Unfall eine gewisse Eindrücklichkeit eigen (vgl. Urteil des Bundesgerichts 8C_720/2017 vom 1 2. März 2018 E. 4.4 mit Hinweis). Die besondere Eindrücklichkeit ergibt sich im konkreten Fall daraus, dass dem Ver sicherten von ihm unbekannten Drittpersonen vorsätzlich ein Gesundheits scha den zugefügt wurde, wobei die Täter dessen allfälligen Tod zumindest in Kauf nahmen . Erschwerend kommt hinzu, dass sich der Beschwerdeführer einer Über macht von drei Unbekannten ausgesetzt sah und ihn der Angriff unerwartet zu nächtlicher Stunde traf, als er sich auf dem Weg zu seinem Hotelzimmer befand. Im Weiteren ergab sich für de n Versicherten keine Möglichkeit zur Flucht; viel mehr wurde er in schwer verletztem Zustand und gefesselt von der Täterschaft zurückgelassen. Solche Begleitumstände sind auch nach objektivem Massstab geeignet, bei Betroffenen psychisc he Fehlentwicklungen auszulösen, wie sie der Beschwerdeführer entwickelt hat (vgl. E. 3.2.2 ff. vorstehend).</w:t>
      </w:r>
    </w:p>
    <w:p>
      <w:r>
        <w:t>Eine besondere Eindrücklichkeit des Ereignisses liegt somit vor (vgl. zum Ganzen auch Urteile des Bundesgerichts 8C_519/2008 vom 2 8. Januar 2009 E. 5.2.3 und U 382/06 vom 6. Mai 2008 E. 4.3).</w:t>
      </w:r>
    </w:p>
    <w:p>
      <w:r>
        <w:t>Bereits die Erfüllung dieses einen Kriteriums genügt, um den natürlichen Kausal zusammenhang als adäquat erscheinen zu lassen (Urteil des Bundesgerichts 8C_308/2014 vom 1 7. Oktober 2014 E. 4.3) . Die übrigen Kriterien brauchen daher nicht geprüft zu werden.</w:t>
      </w:r>
    </w:p>
    <w:p>
      <w:r>
        <w:t>Die vorliegend alternativ vorzunehmende Adäquanz prüfung nach der allgemeinen F ormel (vgl. vorstehende E.</w:t>
      </w:r>
    </w:p>
    <w:p>
      <w:r>
        <w:rPr>
          <w:b/>
        </w:rPr>
        <w:t>E. 6</w:t>
      </w:r>
    </w:p>
    <w:p>
      <w:r>
        <w:t>S. 6 f.) .</w:t>
      </w:r>
    </w:p>
    <w:p>
      <w:r>
        <w:rPr>
          <w:b/>
        </w:rPr>
        <w:t>E. 6.1</w:t>
      </w:r>
    </w:p>
    <w:p>
      <w:r>
        <w:t>Das Beschwerdeverfahren ist kostenlos ( Art. 1 Abs. 1 UVG in Verbindung mit Art. 61 lit . a ATSG). 6 .2</w:t>
      </w:r>
    </w:p>
    <w:p>
      <w:r>
        <w:t>Nach § 34 Abs. 1 des Gesetzes über das Sozialversicherungsgericht ( GSVGer ) hat die obsiegende Beschwerde führende Person Anspruch auf Ersatz der Parteikos ten. D ie Prozessentschädigung wird ohne Rücksicht auf den Streitwert nach der Bedeutung der Streitsache, der Schwierigkeit des Prozesses und dem Mass des Obsiegens bemessen ( § 34 Abs. 3 GSVGer ).</w:t>
      </w:r>
    </w:p>
    <w:p>
      <w:r>
        <w:t>Unter Berücksichtigung der massgebenden Kriterien hat die unterliegende Beschwerdegegnerin den Beschwerdeführer mit Fr. 3’000 .-- (inkl. Barauslagen und Mehrwertsteuer) zu entschädigen. Das Gericht erkennt: 1.</w:t>
      </w:r>
    </w:p>
    <w:p>
      <w:r>
        <w:t>In Gutheissung der Beschwerde wird der Einspracheentscheid der Suva vom 10. Novem ber 2017 aufgehoben und es wird festgestellt, dass der Beschwerdeführer für die Folgen des Unfalls vom 7. März 2013 auch nach dem 3 1. Juli 2017 Anspruch auf Leistungen der Unfallversicherung hat. 2.</w:t>
      </w:r>
    </w:p>
    <w:p>
      <w:r>
        <w:t>Das Verfahren ist kostenlos. 3.</w:t>
      </w:r>
    </w:p>
    <w:p>
      <w:r>
        <w:t>Die Beschwerdegegnerin wird verpflichtet, dem Beschwerdeführer eine Prozessent schä digung von Fr. 3’000 .-- (inkl. Barauslagen und MWSt ) zu bezahlen. 4.</w:t>
      </w:r>
    </w:p>
    <w:p>
      <w:r>
        <w:t>Zustellung gegen Empfangsschein an: - Rechtsanwältin Evalotta Samuelsson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9</w:t>
      </w:r>
    </w:p>
    <w:p>
      <w:r>
        <w:t>S. 6 ).</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 Tätliche Auseinander setzungen werden von der Recht sprechung in der Regel dem eigentlichen mittleren Bereich mittelschwerer Unfälle zugeordnet (Urteil des Bundesgerichts 8C_893/2012 vom 1 4. März 2013 E. 4.1 f.). Als mittelschwer im engeren Sinn wurde beispielsweise der Unfall qualifiziert, bei welchem ein Versicherter von zwei anderen Männern mit Fäusten und einem Baseballschläger bewaffnet tätlich angegriffen und verletzt wurde (Urteil des Bundesgerichts 8C_681/2012 vom 3. November 2010 E. 6.2). Als mittelschwer im Grenzbereich zu den schweren Unfällen wurde demgegenüber eine tätliche Auseinandersetzung eingeordnet, in deren Verlauf der versicherten Person ein grosses Fleis chmesser in den Magen gestochen und deren Tod mindestens in Kauf genommen wurde (Urteil des Bundesgerichts 8C_519/2008 vom 2 8. Januar 2009 E. 5.2.2). Im selben Sinne entschied das Bundesgericht, als eine versicherte Person nachts in der eigenen Wohnung von zwei maskierten Männern überfallen und mit einem harten Gegenstand niedergeschlagen wurde, wobei sie mehrere Riss quetschwunden erlitt (Urteil U 382/06 vom 6. Mai 2008) .</w:t>
      </w:r>
    </w:p>
    <w:p>
      <w:r>
        <w:t>Der Beschwerdeführer befand sich auf Geschäftsreise in Süditalien, als er am 7. März 2013 bei der Rückkehr ins Hotel nachts von drei Unbekannten überfallen wurde.</w:t>
      </w:r>
    </w:p>
    <w:p>
      <w:r>
        <w:t>Dabei wurde er mit einem Messer attackiert und an der rechten Halsseite lebensbedrohlich verletzt. Anschliessend wurde er ins Hotelzimmer geschleift und mit den Vorhängen gefesselt. Die Täter nahmen ihm Geld und Wertgegenstände ab. Bevor er bewusstlos wurde, konnte er noch einen Bekannten anrufen, mit dem er unmittelbar zuvor das Nachtessen eingenommen hatte. Erst n ach Eintreffen der Rettungskräfte kam er wieder zu Bewusstsein ( Urk. 7/22, 7/24, und 7/69/3 f. ).</w:t>
      </w:r>
    </w:p>
    <w:p>
      <w:r>
        <w:t>D iese Umstände legen nahe, dass die Täter eine Tötung zumindest in Kauf nahmen, da beim vorsätzlichen Zufügen einer Stichv erletzung in der Halsregion mit einem erheblichen Schaden zu rechnen ist. Der objektiv erfassbare Gesche hensablauf ist in seiner Intensität ohne Weiteres vergleichbar mit dem Sachver halt, der dem zuvor erwähnten Bundesgerichtsurteil 8C_519/2008 vom 2 8. Januar 2009 zugrunde lag. Es rechtfertigt sich daher, das Ereignis als min destens mittelschwer im Grenzbereich zu den schweren Unfällen zu qualifizieren, wie dies die Beschwerdegegnerin zunächst auch im angefochtenen Entscheid getan hat .</w:t>
      </w:r>
    </w:p>
    <w:p>
      <w:r>
        <w:rPr>
          <w:b/>
        </w:rPr>
        <w:t>E. 10</w:t>
      </w:r>
    </w:p>
    <w:p>
      <w:r>
        <w:t>f., Urk. 9 S. 5 ff.).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