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UV.2017.00283 vom 19. März 2019</w:t>
      </w:r>
    </w:p>
    <w:p>
      <w:r>
        <w:t>ZH Sozialversicherungsgericht, 2019-03-19, DE</w:t>
      </w:r>
    </w:p>
    <w:p>
      <w:r>
        <w:rPr>
          <w:b/>
        </w:rPr>
        <w:t xml:space="preserve">Quelle: </w:t>
      </w:r>
      <w:r>
        <w:t>https://mcp.opencaselaw.ch/entscheid/zh_sozialversicherungsgericht_UV.2017.00283</w:t>
      </w:r>
    </w:p>
    <w:p>
      <w:r>
        <w:t>FR: ZH_SOZIALVERSICHERUNGSGERICHT UV.2017.00283 du 19 mars 2019</w:t>
      </w:r>
    </w:p>
    <w:p>
      <w:r>
        <w:t>IT: ZH_SOZIALVERSICHERUNGSGERICHT UV.2017.00283 del 19 marzo 2019</w:t>
      </w:r>
    </w:p>
    <w:p>
      <w:pPr>
        <w:pStyle w:val="Heading2"/>
      </w:pPr>
      <w:r>
        <w:t>Erwägungen</w:t>
      </w:r>
    </w:p>
    <w:p>
      <w:r>
        <w:rPr>
          <w:b/>
        </w:rPr>
        <w:t>E. 1</w:t>
      </w:r>
    </w:p>
    <w:p>
      <w:r>
        <w:t>Der am 2 6. September 1959 geborene X.___</w:t>
      </w:r>
    </w:p>
    <w:p>
      <w:r>
        <w:t>war als Geschäfts führer / Be triebsi nhaber</w:t>
      </w:r>
    </w:p>
    <w:p>
      <w:r>
        <w:t>und Konstruktionsschlosser für die Y.___</w:t>
      </w:r>
    </w:p>
    <w:p>
      <w:r>
        <w:t>Gmb H tätig und bei der Suva obligatorisch unfallversichert, als er am 2 9. September 2013 bei der Arbeit von einer Leiter rutschte und sich eine Fraktur des rechten Unterschenkels zuzog ( Urk. 8/1 , Urk. 8/29 S. 2 ) . Die Verletzung wurde noch am Unfalltag operiert (offene Reposition und interne Fixation mittels Platten-Schraubenosteosynthese ; Urk. 8/11 ). Die Suva anerkannte ihre Leistungspflicht, kam für die Heilungskosten auf und richtete aufgrund der unfallbedingten Arbeitsunfähigkeit Taggelder aus ( Urk. 8/3) . Nach einem Schraubenbruch trat eine deutlich verzögerte Knochen bruchheilung auf ( Urk. 8/31 , Urk. 8/49 S. 2 , Urk. 8/79, Urk. 8/98 , Urk. 8/113 , Urk. 8/132 , Urk. 8/135, Urk. 8/142 S. 2 ff. , Urk. 8/156 ) . Suva-Kreisarzt Dr. med. Z.___ , Facharzt für Chirurgie, gelangte gestützt auf seine Untersuchung vom 7. Juni 2016 zur Beurteilung, dass die anhaltenden Beeinträchtigungen unfall kausal seien und der Versicherte deshalb in der angestammten Tätigkeit nur noch zu 30 % , in einer behinderungsangepassten leichten bis mittelschweren wechsel belastenden Tätigkeit hingegen zu 100 % arbeitsfähig sei ( Urk. 8/162). Da der von der Suva gestützt auf Besprechungen mit dem Versicherten vorgenommene Be tätigungsvergleich eine hohe behinderungsbedingte Minderleistung in der bishe rigen Tätigkeit von 60-70 % ergab ( Urk. 8/170 ; vgl. auch Urk. 8/140-141) , liess sie die Betriebsergebnisse der letzten Jahre durch den Wirtschaftsprüfer A.___ analysieren ( Urk. 8/179). Am 2. November 2016 schloss die Suva den Fall ab und stellte die Taggeldleistungen ein ( Urk. 8/183). Mit Verfügung vom 7. November 2016 verneinte sie das Bestehen eines Rentenanspruchs des Versi cherten mit der Begründung, die Betriebsanalyse habe ergeben, dass der Unfall keine negativen Auswirkungen auf die Betriebszahlen gehabt habe. Gleichzeitig sprach sie dem Versicherten eine Integritätsentschädigung bei einem Integritäts schaden von 10 % zu ( Urk. 8/187 ). Gegen die Verneinung eines Rentenanspruchs erhob der Versicherte</w:t>
      </w:r>
    </w:p>
    <w:p>
      <w:r>
        <w:t>Einsprache ( Urk. 8/196) und reichte die von ihm veranlasste Analyse der Betriebsergebnisse durch den Treuhänder B.___</w:t>
      </w:r>
    </w:p>
    <w:p>
      <w:r>
        <w:t>ein ( Urk. 8/198) . Die Suva liess den von ihr beigezogenen Sachverständigen A.___ dazu Stellung nehmen ( Urk. 8/204, Urk. 8/206</w:t>
      </w:r>
    </w:p>
    <w:p>
      <w:r>
        <w:t>=</w:t>
      </w:r>
    </w:p>
    <w:p>
      <w:r>
        <w:t>Urk. 2/2 ) und wies die Einsprache mit Entscheid vom 9. November 2017 ab ( Urk.</w:t>
      </w:r>
    </w:p>
    <w:p>
      <w:r>
        <w:rPr>
          <w:b/>
        </w:rPr>
        <w:t>E. 1.1</w:t>
      </w:r>
    </w:p>
    <w:p>
      <w:r>
        <w:t>Am 1. Januar 2017 sind die am 25. September 2015 beziehungsweise am 9. Nove mber 2016 verabschiedeten geänderten Bestimmungen des Bundesge set zes über die Unfallversicherung (UVG) und der Verordnung über die Unfallversi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 nannten Übergangsbestimmungen).</w:t>
      </w:r>
    </w:p>
    <w:p>
      <w:r>
        <w:t>Der hier zu beurteilende Unfall hat sich am</w:t>
      </w:r>
    </w:p>
    <w:p>
      <w:r>
        <w:rPr>
          <w:b/>
        </w:rPr>
        <w:t>E. 1.2</w:t>
      </w:r>
    </w:p>
    <w:p>
      <w:r>
        <w:t>Wird die versicherte Person infolge eines Unfalles zu mindestens 10 % invalid (Art. 8 des Bundesgesetzes über den allgemeinen Teil des Sozialversicherungs rechts, ATSG), so hat sie Anspruch auf eine Invalidenrente (Art. 18 Abs. 1 UVG). Invalidität ist die voraussichtlich bleibende oder längere Zeit dauernde ganze oder teilweise Erwerbsunfähigkeit (Art. 8 Abs. 1 ATSG).</w:t>
      </w:r>
    </w:p>
    <w:p>
      <w:r>
        <w:rPr>
          <w:b/>
        </w:rPr>
        <w:t>E. 1.3</w:t>
      </w:r>
    </w:p>
    <w:p>
      <w:r>
        <w:t>Für die Bestimmung des Invaliditätsgrades bei Erwerbstätigen wird das Erwerbs einkommen, das die versicherte Person nach Eintritt der Invalidität und nach Durchführung der medizinischen Behandlung und allfälliger Eingliederungs mass nahmen durch eine ihr zumutbare Tätigkeit bei ausgeglichener Arbeits marktlage erzielen könnte, in Beziehung gesetzt zum Erwerbseinkommen, das sie erzielen könnte, wäre sie nicht invalid geworden (Art 16 ATSG). Der Ein kommensvergleich hat in der Regel in der Weise zu erfolgen, dass die beiden hypothetischen Erwerbseinkommen ziffernmässig möglichst genau ermittelt und einander gegenübergestellt werden, worauf sich aus der Einkommensdifferenz der Invaliditätsgrad ermitteln lässt (sog. allgemeine Methode des Einkommens ver gleichs; BGE 128 V 29</w:t>
      </w:r>
    </w:p>
    <w:p>
      <w:r>
        <w:t>E. 1 S. 30, 104 V 135). Insoweit die fraglichen Einkom men ziffernmässig nicht genau ermittelt werden können, sind sie nach Massgabe der im Einzelfall bekannten Umstände zu schätzen und die so gewonnenen Annähe rungswerte miteinander zu vergleichen (sog. Prozentvergleich; BGE 114 V 310</w:t>
      </w:r>
    </w:p>
    <w:p>
      <w:r>
        <w:t>E.</w:t>
      </w:r>
    </w:p>
    <w:p>
      <w:r>
        <w:t>3a S.</w:t>
      </w:r>
    </w:p>
    <w:p>
      <w:r>
        <w:t>312). Lassen sich die beiden hypothetischen Erwerbseinkommen nicht zuverlässig oder nur mit unverhältnismässig grossem Aufwand ermitteln oder schätzen, so ist in An lehnung an die im Bereich der Invalidenver s icherung gel tende spezifische Methode für Nichterwerbstätige (vgl. Art. 28a Abs.</w:t>
      </w:r>
    </w:p>
    <w:p>
      <w:r>
        <w:rPr>
          <w:b/>
        </w:rPr>
        <w:t>E. 1.4</w:t>
      </w:r>
    </w:p>
    <w:p>
      <w:r>
        <w:t>Bevor eine versicherte Person Leistungen der Sozialversicherung verlangt, hat sie aufgrund ihrer Schadenminderungspflicht alles ihr Zumutbare selber vorzukeh ren, um die Folgen der Invalidität bestmöglich zu mindern. Ein Rentenanspruch ist zu verneinen, wenn sie selbst ohne Eingliederungsmassnahmen - nötigenfalls mit einem Berufswechsel - zumutbarerweise in der Lage ist, ein rentenausschlies sendes Erwerbseinkommen zu erzielen. Für die Auslegung des unbestimmten Rechtsbegriffs der zumutbaren Tätigkeit sind die gesamten subjektiven und objek tiven Gegebenheiten des Einzelfalles zu berücksichtigen. Dies gilt auch, wenn es u m die Aufgabe einer als selbst ändig Erwerbender ausgeübten Betä tigung mit eigenem Betrieb geht. Im Vordergrund stehen bei den zu berücksich tigenden subjektiven Umständen die verbliebene Leistungsfähigkeit sowie weitere persönliche Merkmale wie etwa das Alter, die berufliche Stellung oder eine enge Verbundenheit mit dem bisherigen Wohnort. Bei den objektiven Umständen sind insbesondere die Verhältnisse auf dem ausgeglichenen Arbeitsmarkt und die noch zu erwartende Aktivitätsdauer massgeblich (Urteil des Bundesgerichts 8C_13/ 2017 vom 2 1. Juni 2017, E. 3.3.1 mit weiteren Hinweisen).</w:t>
      </w:r>
    </w:p>
    <w:p>
      <w:r>
        <w:t>Von Bedeutung können auch die Möglichkeiten der betrieblichen Reorganisation zur besseren Verwertung der Restarbeitsfähigkeit sein (Urteil des Bundesgerichts 8C_449/2009 vom 1 9. November 2009, E. 5.3.3). Eine Betriebsaufgabe ist nur unter strengen Voraus setzungen unzumutbar, und es kann ein Betrieb selbst dann nicht auf Kosten der Invaliden- oder Unfallversicherung aufrecht erhalten werden, wenn die versi cherte Person darin Arbeit von einer gewissen erwerblichen Bedeutung leistet (Urteil des Bundesgerichts 8C_413/2015 vom 3. November 2015, E.</w:t>
      </w:r>
    </w:p>
    <w:p>
      <w:r>
        <w:t>3.3.1 mit Hinweis).</w:t>
      </w:r>
    </w:p>
    <w:p>
      <w:r>
        <w:rPr>
          <w:b/>
        </w:rPr>
        <w:t>E. 2</w:t>
      </w:r>
    </w:p>
    <w:p>
      <w:r>
        <w:t>des Bundesgesetzes über die Invalidenversicherung, IVG) ein Betätigungsvergleich durch zuführen und der Invaliditätsgrad nach Massgabe der erwerblichen Auswir kungen der verminderten Leistungsfähigkeit in der konkreten erwerblichen Situa tion zu bestimmen. Dabei ist zunächst die leidens bedingte Behinderung festzu - stellen und diese im Hinblick auf ihre erwerbliche Auswirkung besonders zu gewichten. Eine bestimmte Einschränkung im funk tionellen Leistungsvermögen kann zwar, braucht aber nicht notwendigerweise eine Erwerbseinbusse gleichen Umfangs zur Folge zu haben (sog. ausserorden tliches Bemessungsverfahren; BGE 104 V 136</w:t>
      </w:r>
    </w:p>
    <w:p>
      <w:r>
        <w:t>E. 2c; vgl. zur seitherigen Recht sprechung SVR 2010 IV Nr. 11 S. 35, 9C_236/2009 E. 3 und 4).</w:t>
      </w:r>
    </w:p>
    <w:p>
      <w:r>
        <w:rPr>
          <w:b/>
        </w:rPr>
        <w:t>E. 2.1</w:t>
      </w:r>
    </w:p>
    <w:p>
      <w:r>
        <w:t>Gestützt auf die Beurteilung des Suva-Kreisarztes Dr. Z.___ vom 7. Juni 2016</w:t>
      </w:r>
    </w:p>
    <w:p>
      <w:r>
        <w:t>steht unbestrittenermassen ( Urk. 1 S. 4 ff., Urk.</w:t>
      </w:r>
    </w:p>
    <w:p>
      <w:r>
        <w:rPr>
          <w:b/>
        </w:rPr>
        <w:t>E. 2.2</w:t>
      </w:r>
    </w:p>
    <w:p>
      <w:r>
        <w:t>Die Suva begründet ihren Entscheid, dem Beschwerdeführer keine Invalidenrente zuzusprechen, im Wesentlichen damit, gestützt auf die</w:t>
      </w:r>
    </w:p>
    <w:p>
      <w:r>
        <w:t>beweiskräftige Analyse der Betriebsergebnisse durch den Wirtschaftsprüfer A.___ vom 1 2. Okto ber 2016 und dessen ergänzenden Bericht vom 8. November 2017 sei davon aus zugehen, dass der Unfall keine negativen Auswirkungen auf die massgeb lichen Positionen Fremdarbeiten und Bruttolöhne in de n Jahresrechnungen gehabt habe. Folglich habe i m Zeitpunkt der Rentenprüfung im November 2016 keine unfall bedingte Einschränkung der Erwerbsfähigkeit mehr vorgelegen . Soweit der Wirt schaftsprüfer die Kritik in der Analyse des Treuhänders B.___ nicht in seiner ergänzenden Stellungnahme vom 8. November 2017 berücksichtigt habe, habe er diese überzeugend entkräftet . Weitere A bklärungen erübrigten sich ( Urk. 2/1 S. 6 , Urk.</w:t>
      </w:r>
    </w:p>
    <w:p>
      <w:r>
        <w:rPr>
          <w:b/>
        </w:rPr>
        <w:t>E. 2.3</w:t>
      </w:r>
    </w:p>
    <w:p>
      <w:r>
        <w:t>Der Beschwerdeführer stellt sich demgegenüber auf den Standpunkt, bei korrekt ermitteltem Invaliditätsgrad habe er Anspruch auf eine Rente. Die von der Suva zur Bestimmung des Invaliditätsgrades herangezogene Analyse der Firmenbuch haltung durch A.___ sei nicht überzeugend. Darin werde unter anderem ausser Acht gelassen, dass er in seiner Kleinstfirma vor dem Unfall grösstenteils handwerklich tätig gewesen sei und damit einen wesentlichen Einfluss auf den Betriebsumsatz gehabt habe. Seit dem Unfall sei er in den praktischen Tätigkeiten dermassen stark eingeschränkt, dass dies gar nicht ohne negative Folgen auf sein Einkommen bleiben könne. Die Anstellung eines weiteren Mitarbeiters kurz vor dem Unfall hätte ohne den Unfall nach einiger Zeit zu einer Erhöhung der Ein künfte führen müssen, was aber gerade nicht geschehen sei. In dieser Konstel lation sei die Bemessung des Invaliditätsgrades mittels eines Vergleichs der Buchhaltungszahlen vor und nach dem Unfall untauglich. Vielmehr sei der Inva liditätsgrad mit dem ausserordentlichen Bemessungsverfahren des Betätigungs ver gleichs zu ermitteln ( Urk. 1 S. 1 f. und 6 ff.).</w:t>
      </w:r>
    </w:p>
    <w:p>
      <w:r>
        <w:t>Dass eine Umorganisation seiner Firma illusorisch sei, treffe ferner nicht zu. Er habe bereits neue Chancen ergriffen, indem er die Wartung und Renovation von Liften für grosse Hersteller übernom men habe , was wenig mit den bisher ausgeführten Arbeiten – Her stellung von Wintergärten für Einfamilienhäuser – zu tun habe. Er sei seit über 20 Jahren selbständigerwerbend , seine Ehefrau erziele ihr Einkommen ebenfalls in seiner Firma, und er könne die eigene Liegenschaft als Betriebslokal nutzen. Sein p ersönliches und fa miliäres Umfeld sei eng mit dem Betrieb verbunden. Er habe sich nun dafür entschieden, den Betrieb so gut wie möglich weiter zu führen, denn damit könne er dauerhaft zumindest ein gewisses Einkommen erwirt schaf ten. Auch für den Fall, dass er heute noch eine Anstellung fände, bestehe das Risiko, dass er diese wieder verliere und mit über 60 Jahren arbeitslos sei. Dass er dann wieder eine Stelle fände, sei doppelt unwahrscheinlich. Damit hätte eine Aufgabe des Betriebes zu Gunsten einer unselbständigen Tätigkeit weitreichende negativ e Konsequenzen; unter Berücksichtigung aller objektiven und subjektiven Umstä nde dürfe sie ihm nicht zugemutet werden ( Urk.</w:t>
      </w:r>
    </w:p>
    <w:p>
      <w:r>
        <w:rPr>
          <w:b/>
        </w:rPr>
        <w:t>E. 7</w:t>
      </w:r>
    </w:p>
    <w:p>
      <w:r>
        <w:t>S. 11 ff., Urk. 13).</w:t>
      </w:r>
    </w:p>
    <w:p>
      <w:r>
        <w:rPr>
          <w:b/>
        </w:rPr>
        <w:t>E. 10</w:t>
      </w:r>
    </w:p>
    <w:p>
      <w:r>
        <w:t>S. 2). Der Beschwerdeführer selbst erachtet eine Steigerung seines Arbeitspensums für die Firma auf rund 50 % als realistisch ( Urk. 1 S.</w:t>
      </w:r>
    </w:p>
    <w:p>
      <w:r>
        <w:t>9, Urk. 8/160 S.</w:t>
      </w:r>
    </w:p>
    <w:p>
      <w:r>
        <w:t>2, Urk. 8/195/3).</w:t>
      </w:r>
    </w:p>
    <w:p>
      <w:r>
        <w:t>Angesichts der Höhe der vor dem Unfall im Voll zeitpensum erzielten Erwerbseinkünfte (vgl. Urk. 8/146 S. 2 und 4 ) ist nicht davon auszugehen, dass er nach einer betrieblichen Reorganisation mit einem 50%igen Beschäftigungs grad mehr verdienen könnte als in einer zumutbaren unselb stän digen Tätigkeit im Vollzeitpensum.</w:t>
      </w:r>
    </w:p>
    <w:p>
      <w:r>
        <w:t>Die</w:t>
      </w:r>
    </w:p>
    <w:p>
      <w:r>
        <w:t>bloss bescheidenen Möglichkeiten , die geringe Restarbeitsfähigkeit in der angestammten Tätigkeit mittels</w:t>
      </w:r>
    </w:p>
    <w:p>
      <w:r>
        <w:t>einer betrieb lichen Reorganisation b esser zu</w:t>
      </w:r>
    </w:p>
    <w:p>
      <w:r>
        <w:t>verwerten,</w:t>
      </w:r>
    </w:p>
    <w:p>
      <w:r>
        <w:t>lassen einen Berufswechsel nicht als unzumutbar erscheinen (vgl. das Urteil des Bundesgerichts 8C_748/2011 vom 1 1. Juni 2012, E. 6.4) .</w:t>
      </w:r>
    </w:p>
    <w:p>
      <w:r>
        <w:t>Es liegt beim Beschwerdeführer sicherlich eine grosse Verbundenheit mit der von ihm aufgebauten und seit rund 20 Jahre n geführten Firma vor, ebenso mit seinen Mitarbeitern; dies allein vermag jedoch keine Unzumutbarkeit der Betriebsauf gabe zu begründen (Urteil des Bundesgerichts 8C_413/2015 vom 3. November 2015, E. 3.3.2). Nichts daran ändert, dass von einem Berufswechsel möglicher weise auch die im Betrieb mitarbeitende Ehefrau betroffen ist (Urteil des Bundes gerichts 9C_525/2017 vom 3 0. Oktober 2017, E. 3.3.3). Allenfalls könnte die Firma durch den mittlerweile im Rahmen eines 30% - Pensums angestellten Sohn ( Urk. 8/170 S. 2) oder die Ehe frau weitergeführt werden oder v erkauft werden, etwa an einen der angestellten Mitarbeiter. Selbst im Fall einer Liquidation des Betriebs ist nicht mit unzumutbaren finanziellen Verlusten zu rechnen , da das Anlagevermögen in Höhe von rund Fr. 30'000.-- laut den Bilanz en</w:t>
      </w:r>
    </w:p>
    <w:p>
      <w:r>
        <w:t>der letzten Jahre aus leicht veräusserbaren Anlagewerten wie etwa dem Firmenauto besteht ( Urk. 8/179 S. 32; vgl. auch Urk. 8/195 S. 3 ) .</w:t>
      </w:r>
    </w:p>
    <w:p>
      <w:r>
        <w:t>B ei Erlass der Verfügung vom 7. November 2016 respektive des Einspracheentscheids vom 9. November 2017 war der Beschwerdeführer 57 beziehungsweise 58 Jahre alt. Damit verblieb ihm bis zur ordentlichen Pensionierung mit 65 Jahren eine genügend lange Aktivi tätsdauer, damit von intakten Anstellungschancen auf dem von Gesetzes wegen als ausgeglichen unterstellten Arbeitsmarkt (vorstehend E.</w:t>
      </w:r>
    </w:p>
    <w:p>
      <w:r>
        <w:t>1.3) ausgegangen werden kann. Dies gilt umso mehr , als die ihm offen stehenden zumutbaren Tätig keiten im Rahmen eines Vollzeitpensums ausgeübt werden können und laut dem Zumutbarkeitsprofil von Dr. Z.___</w:t>
      </w:r>
    </w:p>
    <w:p>
      <w:r>
        <w:t>nicht besonders starken Limitierungen unter liegen ( vgl. das Urteil des Bundesgerichts 8C_748/2011 vom 1 1. Juni 2012, E. 6.4 ; vgl. auch das Urteil des Bundesgerichts 9C_525/2017 vom 3 0. Oktober 2017, E.</w:t>
      </w:r>
    </w:p>
    <w:p>
      <w:r>
        <w:t>3.3.3 und 3 .6) . Das vom Beschwerdeführer genannte Risiko, dass er eine An stel lung in einer angepassten Tätigkeit wieder verliere n und mit über 60 Jahren arbeitslos werde n könnte , ist unfall fremd und trifft grundsätzlich alle unselb ständig Erwerbstätigen.</w:t>
      </w:r>
    </w:p>
    <w:p>
      <w:r>
        <w:t>Bei gesamthafter Würdigung der subjektiven und objek tiven Gegebenheiten ergibt sich, dass ihm</w:t>
      </w:r>
    </w:p>
    <w:p>
      <w:r>
        <w:t>unter Berücksichtigung der Schaden minderungspflicht die Aufgabe des eigenen Betriebs und ein Berufswechsel zuge mutet werden kann. 4. 4.1</w:t>
      </w:r>
    </w:p>
    <w:p>
      <w:r>
        <w:t>Mittels eines Einkommensvergleichs ist zu prüfen, ob der Beschwerdeführer in der Lage ist, durch die Aufnahme einer leidensangepassten Tätigkeit im Vollzeit pensum ein rentenausschliessendes Erwerbseinkommen zu erzielen oder ob auch in diesem, im Vergleich zur Weiterführung der bisherigen Tätigkeit günstigeren Fall ein rentenbegründender Invaliditätsgrad von mindestens 10 % (vorstehend E. 1.2) resultiert. Damit das nach einem Berufswechsel in einer behinderungs angepassten Verweisungstätigkeit erzielbare Invalideneinkommen angerechnet werden kann, muss kein Mahn- und Bedenkzeitverfahren durchgeführt worden sein (Urteil des Bundesgerichts 9C_771/2017 vom 2 9. Mai 2018, E.</w:t>
      </w:r>
    </w:p>
    <w:p>
      <w:r>
        <w:t>3.5.1). Der Beschwerdeführer wurde von der Suva bereits anlässlich der Besprechung vom</w:t>
      </w:r>
    </w:p>
    <w:p>
      <w:r>
        <w:t>7. Juni 2016 darauf hingewiesen, dass er aufgrund der Schadenminderungspflicht unter Umständen seinen Betrieb aufgeben und eine andere berufliche Tätigkeit aufnehmen müsste, und hatte damals bereits entsprechende Überlegungen ange stellt; mithin war er auf jeden Fall früh genug über diese Möglichkeit informiert ( Urk. 8/160 ; vgl. auch Urk. 8/195 ). 4.2</w:t>
      </w:r>
    </w:p>
    <w:p>
      <w:r>
        <w:t>Zur Bestimmung des hypothetisch ohne Gesundheitsschaden tatsächlich erziel baren Verdienstes ( Valideneinkommen ) als Geschäftsführer und Betriebsinhaber der Y .___ GmbH ist unbestrittenermassen auf die</w:t>
      </w:r>
    </w:p>
    <w:p>
      <w:r>
        <w:t>im individuellen Konto der AHV (IK) ausgewiesenen Jahreseinkommen abzustellen , wobei wegen der Einkommensschwankungen ein mehrjähriger Durchschnitt zu ermitteln ist ( Urk. 1 S. 4, Urk. 7 S. 11 ; Urteil des Bundesgerichts 8C_748/2011 vom 1 1. Juni 2012 , E. 4.2 und 5.3-4 mit Hinweisen ). Entgegen der Ansicht der Suva kann das Einkommen aus dem Jahr 2013 hierfür nicht herangezogen werden, da der Be schwerdeführer am 2 9. September 2013 verunfallt ist und anzunehmen ist, dass der Unfall zu einer Schmälerung des Jahreseinkommens ge f ührt hat (vgl. auch Urk. 8/195 S. 4) . Der Durchschnitt aus den Einkommen der Jahre 2009, 2010, 2011 und 2012 beträgt Fr. 67'275.-- ([ Fr. 87'100.-- + Fr. 78'000.--</w:t>
      </w:r>
    </w:p>
    <w:p>
      <w:r>
        <w:t>+ Fr. 52'000.-- + Fr. 52'000.-- ] geteilt durch 4; Urk. 8/146 S. 2 ). Obwohl die Einkommen in den letzten Jahren von Jahr zu Jahr tendenziell niedriger ausfielen , kann mit der Suva ( Urk. 7 S. 11) entgegenkommenderweise die Nominallohnentwicklung von 2012 bis zum allfälligen Rentenbeginn im Zeitpunkt des Fallabschlusses im November 2016 hinzugerechnet werden (vgl. Alexandra Rumo-Jungo /André P. Holzer , Bundes gesetz über die Unfallversicherung (UV G), 4. Aufl., Zürich 2012, S.</w:t>
      </w:r>
    </w:p>
    <w:p>
      <w:r>
        <w:t>128 mit Hinweisen), was zu einem Val ideneinkommen von Fr. 68'068.80 führt</w:t>
      </w:r>
    </w:p>
    <w:p>
      <w:r>
        <w:t>(Bun desamt für Statistik [BFS], Schweizerischer Lohnindex nach Branche [2010 = 100; im Internet abrufbar], Nominallohnindex Männer [T1.1.10], Baugewerbe; 2012: 101.7; 2016: 102.9). 4.3</w:t>
      </w:r>
    </w:p>
    <w:p>
      <w:r>
        <w:t>Zur Festsetzung des in einer behinderungsangepassten Tätigkeit im Vollzeit pensum zumutbarerweise erzielbaren Invalideneinkommens kann mit der Suva auf die Tabelle TA 1 der Schweizerischen Lohnstrukturerhebung des Bundesamtes für Statistik (LSE) 2014 abgestellt werden ( Urk. 7 S. 13). Der standardisierte Monatslohn (Vollzeitäquivalent basierend auf 4 1/3 Wochen à 40 Arbeitsstunden) für einfache Tätigkeiten körperlicher oder</w:t>
      </w:r>
    </w:p>
    <w:p>
      <w:r>
        <w:t>handwerklicher</w:t>
      </w:r>
    </w:p>
    <w:p>
      <w:r>
        <w:t>Art ( Kompetenz ni veau 1 ) für Männer betrug im Jahr 2014 Fr. 5 ' 312 .--. Dieser Betrag ist auf die im Jahr 2016 betriebsübliche wöchentliche Arbeitszeit von 41,7 Stunden hoch zurechnen (vgl. BFS , Betriebsübliche Arbeitszeit nach Wirtschaftsabteilungen , in Stunden pro Woche ; im Internet abrufbar) sowie an die Nominallohnen twicklung anzupassen ( BFS , Schweizerischer Lohnindex nach Branche [2010 = 100; im Internet abrufbar], Nominallohnindex Männer [T1.1.10], Total ; 2014: 103.2; 2016 : 104.1 ) . Daraus resultiert für das Jahr 2016 ein E inkommen von Fr. 67‘032.65</w:t>
      </w:r>
    </w:p>
    <w:p>
      <w:r>
        <w:t>( Fr. 5‘312.-- x</w:t>
      </w:r>
    </w:p>
    <w:p>
      <w:r>
        <w:rPr>
          <w:b/>
        </w:rPr>
        <w:t>E. 12</w:t>
      </w:r>
    </w:p>
    <w:p>
      <w:r>
        <w:t>: 40 x 41,7 : 103.2</w:t>
      </w:r>
    </w:p>
    <w:p>
      <w:r>
        <w:t>x 104 . 1 ).</w:t>
      </w:r>
    </w:p>
    <w:p>
      <w:r>
        <w:t>V on diesem Einkommen ist kein behinderungsbedingter Abzug vorzunehmen;</w:t>
      </w:r>
    </w:p>
    <w:p>
      <w:r>
        <w:t>dem Beschwerdeführer steht nämlich trotz des unfallbedingt leicht einge schrän kten medizinischen Belastungsprofils auf dem ausgeglichenen Arbeitsmarkt (vgl. vorstehend E. 1.3) ein genügend breites Spektrum an zumutbaren Verweisungs tätigkeiten im Vollzeitpensum offen , bei welchen er verglichen mit einem gesun den Mitbewerber keine Lohneinbusse in Kauf nehmen muss, um reale Chancen für eine Anstellung zu haben (Urteil des Bundesgerichts 9C_826/2015 vom 1 3. April 2016, E. 3.2.1 mit weiteren Hinweisen ). Zu denken ist etwa an eine wechselbelastend ausübbare leichte bis mittelschwere handwerkliche Tätigkeit in einer Werkstatt. Jedenfalls ist davon auszugehen, dass sich seine jahrzehntelange Erfahrung als Geschäfts führer eines kleinen Handwerksbetriebs und als mit Metall und Holz arbeitender Handwerker sowie seine laut eigenen Angaben relativ guten Kenntnisse im Büro ( Urk. 8/112 S. 3) positiv auf die Vermittelbarkeit auswirken (Urteil des Bundesgerichts 8C_413/2015 vom 3. November 2015, E. 3.3.2). 4.4</w:t>
      </w:r>
    </w:p>
    <w:p>
      <w:r>
        <w:t>Damit ist von einem hypothetischen Invalideneinkommen von Fr. 67‘032.65 auszugehen. Gemessen am Valide neinkommen von Fr. 68'068.80 resultiert bei einer invaliditätsbedingten Erwerbseinbusse von Fr. 1036.15 ein Invaliditätsgrad von aufgerundet 2 % , welcher die für die Entstehung eines Rentenanspruchs erhebliche Schwelle von 10 % (vorstehend E. 1.2) klar nicht erreicht. Folglich hat die Suva mit dem angefochtenen Einspracheentscheid zu Recht einen Renten an spruch verneint. Dies führt zur Abweisung der Beschwerde. Das Gericht erkennt: 1.</w:t>
      </w:r>
    </w:p>
    <w:p>
      <w:r>
        <w:t>Die Beschwerde wird abgewiesen. 2.</w:t>
      </w:r>
    </w:p>
    <w:p>
      <w:r>
        <w:t>Das Verfahren ist kostenlos. 3.</w:t>
      </w:r>
    </w:p>
    <w:p>
      <w:r>
        <w:t>Zustellung gegen Empfangsschein an: - Rechtsanwalt Dieter Studer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