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UV.2017.00267 vom 18. Juni 2019</w:t>
      </w:r>
    </w:p>
    <w:p>
      <w:r>
        <w:t>ZH Sozialversicherungsgericht, 2019-06-18, DE</w:t>
      </w:r>
    </w:p>
    <w:p>
      <w:r>
        <w:rPr>
          <w:b/>
        </w:rPr>
        <w:t xml:space="preserve">Quelle: </w:t>
      </w:r>
      <w:r>
        <w:t>https://mcp.opencaselaw.ch/entscheid/zh_sozialversicherungsgericht_UV.2017.00267</w:t>
      </w:r>
    </w:p>
    <w:p>
      <w:r>
        <w:t>FR: ZH_SOZIALVERSICHERUNGSGERICHT UV.2017.00267 du 18 juin 2019</w:t>
      </w:r>
    </w:p>
    <w:p>
      <w:r>
        <w:t>IT: ZH_SOZIALVERSICHERUNGSGERICHT UV.2017.00267 del 18 giugno 2019</w:t>
      </w:r>
    </w:p>
    <w:p>
      <w:pPr>
        <w:pStyle w:val="Heading2"/>
      </w:pPr>
      <w:r>
        <w:t>Erwägungen</w:t>
      </w:r>
    </w:p>
    <w:p>
      <w:r>
        <w:rPr>
          <w:b/>
        </w:rPr>
        <w:t>E. 1.1</w:t>
      </w:r>
    </w:p>
    <w:p>
      <w:r>
        <w:t>Am 1. Januar 2017 sind die am 25. September 2015 beziehungsweise am 9. November 2016 verabschiedeten geänderten Bestimmungen des UVG und der Ver 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Die hier zu beurteilenden Unfälle haben sich am 1. April, am 1. und am 4. Juni 2015 ereignet, weshalb die bis 31. Dezember 2016 gültig gewesenen Normen auf den vorliegenden Fall An wendung finden und in dieser Fassung zitiert werden.</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Leistungsan 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1.4</w:t>
      </w:r>
    </w:p>
    <w:p>
      <w:r>
        <w:t>Nach der Rechtsprechung gehören zu den im Sinne von Art. 6 Abs. 1 UVG mas s gebenden Ursachen auch Umstände, ohne deren Vorhandensein die gesund heitli che Beeinträchtigung nicht zur gleichen Zeit eingetreten wäre. Eine scha densaus lösende traumatische Einwirkung wirkt also selbst dann leistungs begrün dend, wenn der betreffende Schaden auch ohne das versicherte Ereignis früher oder spä ter wohl eingetreten wäre, der Unfall somit nur hinsichtlich des Zeit punkts des Schadenseintritts Conditio sine qua non war. Anders verhält es sich, wenn der Unfall nur Gelegenheits- oder Zufallsursache ist, welche ein ge gen wärtiges Risiko, mit dessen Realisierung jederzeit zu rechnen gewesen wäre, manifest wer den lässt, ohne im Rahmen des Verhältnisses von Ursache und Wirkung eigen ständige Bedeutung anzunehmen (Urteile des Bundesgerichts 8C_380/2011 vom 20. Okto ber</w:t>
      </w:r>
    </w:p>
    <w:p>
      <w:r>
        <w:t>2011 E. 4.2.1, 8C_301/2007 vom 15. Januar</w:t>
      </w:r>
    </w:p>
    <w:p>
      <w:r>
        <w:t>2008 E. 5.1.1 und U</w:t>
      </w:r>
    </w:p>
    <w:p>
      <w:r>
        <w:t>413/05 vom 5. April</w:t>
      </w:r>
    </w:p>
    <w:p>
      <w:r>
        <w:t>2007 E. 4.2 mit Hinweisen). Wenn ein alltäglicher alter na tiver Belastungs faktor zu annähernd gleicher Zeit dieselbe Gesundheits schädigung hätte bewirken können, erscheint der Unfall nicht als kau sal signi fikantes Ereignis, sondern als austauschbarer Anlass; es entsteht daher keine Leistungs pflicht des obligato ri schen Unfallversicherers (Urteile des Bundes gerichts 8C_380/2011 vom 20. Okto ber 2011 E. 4.2.2, U 413/05 vom 5. April 2007 E. 4.2.3).</w:t>
      </w:r>
    </w:p>
    <w:p>
      <w:r>
        <w:rPr>
          <w:b/>
        </w:rPr>
        <w:t>E. 1.5</w:t>
      </w:r>
    </w:p>
    <w:p>
      <w:r>
        <w:t>Treten im Anschluss an einen Unfall Beschwerden auf (die zuvor nicht bestan den) und ist aber davon auszugehen, dass durch den Unfall lediglich ein (zuvor stum mer) Vorzustand aktiviert, nicht aber verursacht worden ist, so hat der (aktuelle) Unfallversicherer nur Leistungen für das unmittelbar im Zusammen hang mit dem Unfall stehende Schmerzsyndrom gemäss Art. 36 Abs. 1 UVG zu er bringen und es entfällt bei Erreichen des Status quo sine vel ante eine Teilur sächlichkeit für die noch bestehenden Beschwerden (Urteile des Bundesgerichts 8C_816/2009 vom 21. Mai 2010 E. 4.3, 8C_181/2009 vom 30. September 2009 E. 5.4 f., 8C_326/2008 vom 24. Juni 2008 E. 3.2 und 4 sowie U 266/99 vom 14. März 2000 E. 1).</w:t>
      </w:r>
    </w:p>
    <w:p>
      <w:r>
        <w:rPr>
          <w:b/>
        </w:rPr>
        <w:t>E. 1.6</w:t>
      </w:r>
    </w:p>
    <w:p>
      <w:r>
        <w:t>Nach Gesetz und Rechtsprechung ist der Fall unter Einstellung der vorübergehen den Leistungen und Prüfung des Anspruchs auf eine Invalidenrente und eine Integritätsentschädigung abzuschliessen, wenn von der Fortsetzung der ärztlichen Behandlung keine namhafte Besserung des Gesundheitszustandes der versicher ten Person mehr erwartet werden kann und allfällige Eingliederungs massnahmen der Invalidenversicherung abgeschlossen sind (vgl. Art. 19 Abs. 1, Art. 24 Abs. 2 UVG; Urteil des Bundesgerichts 8C_888/2013 vom 2. Mai 2014 E. 4.1, vgl. auch Urteil 8C_639/2014 vom 2. Dezember 2014 E. 3). In diesem Zeitpunkt ist der Unfallversicherer auch befugt, die Adäquanzfrage zu prüfen (Urteil des Bundesge 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 teren Massnahmen – wie etwa einer Badekur – zu erwartender geringfügiger the rapeutischer Fortschritt verleihen Anspruch auf deren Durchführung. In diesem Zusammenhang muss der Gesundheitszustand der versicherten Person prognos tisch und nicht aufgrund retrospektiver Feststellungen beurteilt werden (Urteil des Bundesgerichts 8C_888/2013 vom 2. Mai 2014 E. 4.1 mit Hinweisen, insbe sondere auf BGE 134 V 109 E. 4.3; vgl. auch Urteil 8C_639/20 14 vom 2. Dezem ber 2014 E. 3).</w:t>
      </w:r>
    </w:p>
    <w:p>
      <w:r>
        <w:rPr>
          <w:b/>
        </w:rPr>
        <w:t>E. 1.7</w:t>
      </w:r>
    </w:p>
    <w:p>
      <w:r>
        <w:t>) zu prüfen. Die Beur tei lung hat dabei unter Ausklammerung der psychischen Beschwerdekompo nenten zu erfolgen. Vorerst ist im Hinblick auf die Adäquanzfrage die objektive Schwere des Unfallereignisses vom 1 . April 201 5 zu prüfen.</w:t>
      </w:r>
    </w:p>
    <w:p>
      <w:r>
        <w:rPr>
          <w:b/>
        </w:rPr>
        <w:t>E. 1.8</w:t>
      </w:r>
    </w:p>
    <w:p>
      <w:r>
        <w:t>Bei der Einteilung der Unfälle mit psychischen Folgeschäden in leichte, mittel schwere und schwere Unfälle ist nicht das Unfallerlebnis des Betroffenen mass gebend, sondern das objektiv erfassbare Unfallereignis (vgl. BGE 120 V 352 E.</w:t>
      </w:r>
    </w:p>
    <w:p>
      <w:r>
        <w:t>5b/ aa , 115 V 133 E. 6; SVR 1999 UV Nr. 10 E. 2; RKUV 2005 Nr. U 549 S. 237, 1995 Nr. U 215 S. 91).</w:t>
      </w:r>
    </w:p>
    <w:p>
      <w:r>
        <w:rPr>
          <w:b/>
        </w:rPr>
        <w:t>E. 1.9</w:t>
      </w:r>
    </w:p>
    <w:p>
      <w:r>
        <w:t>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davon ausgegangen wer den darf, dass ein solcher Unfall nicht geeignet ist, einen erheblichen Gesund heitsschaden zu verursachen (BGE 120 V 352 E. 5b/ aa , 115 V 133 E. 6a).</w:t>
      </w:r>
    </w:p>
    <w:p>
      <w:r>
        <w:rPr>
          <w:b/>
        </w:rPr>
        <w:t>E. 1.10</w:t>
      </w:r>
    </w:p>
    <w:p>
      <w:r>
        <w:t>). Denn einerseits verfügte er als Facharzt für Orthopädische Chirurgie und Traumatologie des Bewegungsapparates</w:t>
      </w:r>
    </w:p>
    <w:p>
      <w:r>
        <w:t>über eine für die Beurteilung des somatischen Gesundheitsschadens des Beschwerde führers angezeigte medi zinische Weiter bildung. Andererseits setzte er sich einge hend mit den me dizi nischen Vorakten und den Ergebnissen der bildgebenden Untersu chungen sowie der durchgeführten Schwindelabklärungen auseinander und begrün dete in nach vollzieh barer Weise seine Schluss fol gerungen, wonach</w:t>
      </w:r>
    </w:p>
    <w:p>
      <w:r>
        <w:t>ein massiver Vorzustand insbesondere im Bereich der beiden Kniegelenke vorbestan den habe, und wonach durch die versicherten Unfallereignisse die vorbestehen den Gesundheits beeinträchti gungen im Bereich der beiden Knie gelenke, der LWS, der HWS, der Handgelenke und der linken Schulter lediglich vorübergehend aktiviert , nicht hingegen richtunggebend beziehungs weise dauerhaft ver schlimmert worden seien . Er legte alsdann in nachvoll ziehbarer Weise dar, dass anlässlich der kreisärztlichen Untersuchung vom 1 9. Oktober 2015 keine Residuen der versicherten Unfallereignisse mehr bestanden hätten, und dass zu diesem Zeitpunkt von einer vollständige n Heilung der durch die versicherten Unfallereignisse verursachten organischen Schädigungen auszugehen sei .</w:t>
      </w:r>
    </w:p>
    <w:p>
      <w:r>
        <w:rPr>
          <w:b/>
        </w:rPr>
        <w:t>E. 2</w:t>
      </w:r>
    </w:p>
    <w:p>
      <w:r>
        <w:t>3. Okt ober 2017 (Urk. 2) gestützt auf die Beurteilung en ihres Kreisarztes vom 1 9. Oktober 2015 und vom 1 5. Januar 2016 sowie gestützt auf das im invaliden versicherungsrechtlichen Verfahren eingeholte Gutachten des Z.___ vom 7. November 2016 davon aus, dass die vom Beschwerdeführer nach dem 3 1. Januar 2016 geklagten Beschwerden nicht auf einem unfallbedingten, objektivierbaren organischen Substrat im Sinne einer strukturellen Veränderung beruh ten, und dass die ab 1. Februar 2016 weiter be stehenden psychischen Beschwerden nicht in einem adäquaten Kausal zusammen hang zu den versicherten Unfällen vom 1. April, 1. und 4. Juni 2015 stünden, weshalb die Versicherungsleistungen auf den 3 1. Januar 2016 einzu stellen seien (S. 14).</w:t>
      </w:r>
    </w:p>
    <w:p>
      <w:r>
        <w:rPr>
          <w:b/>
        </w:rPr>
        <w:t>E. 2.1</w:t>
      </w:r>
    </w:p>
    <w:p>
      <w:r>
        <w:t>Die Beschwerdegegnerin ging im angefochtenen Einspracheentscheid vom</w:t>
      </w:r>
    </w:p>
    <w:p>
      <w:r>
        <w:rPr>
          <w:b/>
        </w:rPr>
        <w:t>E. 2.2</w:t>
      </w:r>
    </w:p>
    <w:p>
      <w:r>
        <w:t>Der Beschwerdeführer br ach t e</w:t>
      </w:r>
    </w:p>
    <w:p>
      <w:r>
        <w:t>hiegegen vor, dass</w:t>
      </w:r>
    </w:p>
    <w:p>
      <w:r>
        <w:t>auf die vorliegenden Arzt be richte, insbesondere auf diejenigen des Kreisarztes sowie auf das Gutachten der Ärzte des Z.___ nicht abschliessend abgestellt werden könne, und dass die Sache an der Beschwerdegegnerin zurückzuweisen sei, damit sie den Sachverhalt ergän zend abkläre und anschliessend seinen Leistungsanspruch erneut prüfe (Urk. 1 S.</w:t>
      </w:r>
    </w:p>
    <w:p>
      <w:r>
        <w:t>7).</w:t>
      </w:r>
    </w:p>
    <w:p>
      <w:r>
        <w:rPr>
          <w:b/>
        </w:rPr>
        <w:t>E. 3</w:t>
      </w:r>
    </w:p>
    <w:p>
      <w:r>
        <w:t>0. Juli 2016 , aktuell unauffälliger klinischer Befund</w:t>
      </w:r>
    </w:p>
    <w:p>
      <w:r>
        <w:t>Die Gutachter erwähnten, dass die erneute Verlaufsb egutachtung im Vergleich zur Vorbegutachtung im Jahre 2014 keine wesentlichen neuen Aspekte mit Ein fluss auf die Arbeitsfähigkeit ergeben habe. Im Bereich beider Kniegelenke und im unteren Rumpfbereich bestünden klare pathologische Befunde mit damit ein hergehender, deu tlich verminderter Belastbarkeit . Allerdings hätten sich anläss lich der Untersuchungen erhebliche Inkonsis tenzen gezeigt, welche auf erhebliche nicht-organische Faktoren schliessen liessen . Aus orthopädischer Sicht bestehe in angepassten, körperl ich leichten, wechselbelastende n , überwiegend sitzenden Tätigkeiten , mit einer Hebe- und Tragelimite von 10 kg, ohne Zwangs haltungen des Rumpfe s oder der unteren Extremitäten und ohne repetitive Bewegungen des linken Armes oberhalb der Horizontalen , eine volle Arbeits fähigkeit (S. 45) . Im Bereich des gesamten Schultergürtels weise der Beschwerde führer</w:t>
      </w:r>
    </w:p>
    <w:p>
      <w:r>
        <w:t>eine sehr kräf tig entwickelte Muskulatur ohne erkennbare Asymmetrien auf. Mit der linken Schul ter habe der Beschwerdeführer aktiv assistiert mit der eigenen Gegenhand Abduktion en</w:t>
      </w:r>
    </w:p>
    <w:p>
      <w:r>
        <w:t>und Flexion en bis ungefähr 100 Grad erreichen können . Die Impingement - Zeichen im Bereich der linken Schulter seien bei unvollständiger muskulärer Ent spannung nur erschwert prüfbar gewesen und hätten einen frag lich leicht positiv en Wert ergeben (S. 31). Mit der rechten Schulter seien Abduk tion en und Flexion en aktiv bis 170 Grad möglich gewesen S. 32).</w:t>
      </w:r>
    </w:p>
    <w:p>
      <w:r>
        <w:t>Die otorhinolaryngologische Untersuchung habe eine rechts akzentuierte, beid seitige S challempfindungsschwerhörigkeit, einen beidseitigen, dekompen sierten Tinnitus und eine intermittierende Schwindelsymptomatik bei Zustand nach post traumatischem benignem paroxysmalem Lagerungsschwindel und bei Ver dacht auf einen zervikogen -propriozeptiv en Schwindel ergeben (S. 45) . Aus otorhi nolaryngologischer Sicht bestehe in einer angepassten Tätigkeit, ohne hohe An forderungen an die Hörfähigkeit , ohne Tätigkeiten unter Störlärm und ohne sturzgefährdende Tätigkeitsanteile eine Arbeitsfähigkeit von 90 % . Weder aus intern istischer noch neurologischer Sicht seien Diagnosen mit Einfluss auf die Arbeitsfähigkeit zu stellen (S. 46) .</w:t>
      </w:r>
    </w:p>
    <w:p>
      <w:r>
        <w:t>Die psychiatrische Untersuchung habe eine chronische Schmerzstörung mit somatischen und psychischen Faktoren ergeben, welche für die Diskrepanz zwi schen dem Ausmass der subjektiv geklagten Beschwerden und den objekti vier ba ren Befunden verantwortlich sei. Im Vergleich zur Vorbegutachtung im Jahre 2014</w:t>
      </w:r>
    </w:p>
    <w:p>
      <w:r>
        <w:t>bestehe</w:t>
      </w:r>
    </w:p>
    <w:p>
      <w:r>
        <w:t>gegenwärtig zusätzlich eine leichte depressive Episode, wobei die Symptomatik nicht derart ausgeprägt ist, dass aus psychiatrischer Sicht eine zusätzliche Einschränkung der Arbeitsfähigkeit resu ltierte. Aus psychiatrischer Sicht bestehe vielmehr unverändert eine uneingeschränkte Leistungsfähigkeit (S.</w:t>
      </w:r>
    </w:p>
    <w:p>
      <w:r>
        <w:t>26).</w:t>
      </w:r>
    </w:p>
    <w:p>
      <w:r>
        <w:t>In der interdisziplinären Konsensbesprechung kamen die beteiligten Gutachter zum Schluss, dass in einer gut adaptierten, körperlich leichten Tätigkeit, eine Arbeits- und Lei stungsfähigkeit von 90 % bestehe , wobei das Arbeitspensum bei leicht erhöhtem Pausenbedarf vollschichtig umgesetzt werden könne . Die Aus übung körperlich s chwere r und mittelschwere r Tätigkeiten sei dem Beschwerde führer nicht mehr zuzumuten . Es sei sodann davon auszugehen, dass trotz natur gemäss leichter Progredienz der strukturellen Veränderungen am Bewe gungs apparat, abgesehen von maximal jeweils während einigen Wochen anhaltende n Perioden mit voller Arbeitsun fähigkeit nach den vom Beschwerde führer geschil derten Stürzen beziehungsweise Unfallereignissen (vom 1. April, 1. und 4. Juni 2015) sowie nach der Implantatentfern ung im September 2015, grundsätzlich eine unveränderte Arbeits- und Leistungsfähigkeit von 90 % in einer adaptierten Tätigkeit seit der vormaligen Begutachtung im Jahre 2014 bestanden habe (S. 46) .</w:t>
      </w:r>
    </w:p>
    <w:p>
      <w:r>
        <w:rPr>
          <w:b/>
        </w:rPr>
        <w:t>E. 3.1</w:t>
      </w:r>
    </w:p>
    <w:p>
      <w:r>
        <w:t>Im Folgenden ist anhand der massgebenden medizinischen Akten zu prüfen, ob der Fallabschluss zu Recht per 3 1. Januar 2016 erfolgte, beziehungsweise ob die Beschwerdegegnerin die vorübergehenden Leistungen (Heilbehandlung und Tag geld) für die Unfälle vom 1. April sowie vom</w:t>
      </w:r>
    </w:p>
    <w:p>
      <w:r>
        <w:t>1. und 4. Juni 2015 zu Recht auf diesen Zeitpunkt einstellte und Ansprüche des Beschwerdeführers auf eine Inva lidenrente und auf Integritätsentschädigungen verneinte .</w:t>
      </w:r>
    </w:p>
    <w:p>
      <w:r>
        <w:rPr>
          <w:b/>
        </w:rPr>
        <w:t>E. 3.2</w:t>
      </w:r>
    </w:p>
    <w:p>
      <w:r>
        <w:t>) unter c hronische n Knieschmerzen links und rechts bei Gon arthrose, unter einem chronischen lumbovertebralen Schmerzsyndrom ohne aus strahlende Symp tomatik bei be ginnenden degenerativen Veränderungen der LWS , ohne Kompromittierung neuraler Strukturen , und unter c hronische n Schul terschmerzen links bei</w:t>
      </w:r>
    </w:p>
    <w:p>
      <w:r>
        <w:t>Verdacht auf ein subakromiales</w:t>
      </w:r>
    </w:p>
    <w:p>
      <w:r>
        <w:t>Impingement nach Sturz vom 16. Dezember 2013 sowie unter einer Schallempfindungs schwerhörigkeit beidseits und unter einem aktuell dekompensierten</w:t>
      </w:r>
    </w:p>
    <w:p>
      <w:r>
        <w:t>Tinnitus beidseits litt.</w:t>
      </w:r>
    </w:p>
    <w:p>
      <w:r>
        <w:rPr>
          <w:b/>
        </w:rPr>
        <w:t>E. 3.3</w:t>
      </w:r>
    </w:p>
    <w:p>
      <w:r>
        <w:t>) und vom 1. November 2017 (vorstehend E.</w:t>
      </w:r>
    </w:p>
    <w:p>
      <w:r>
        <w:rPr>
          <w:b/>
        </w:rPr>
        <w:t>E. 3.4</w:t>
      </w:r>
    </w:p>
    <w:p>
      <w:r>
        <w:t>) und vom 1 5. Januar 2016 (vorstehend E.</w:t>
      </w:r>
    </w:p>
    <w:p>
      <w:r>
        <w:rPr>
          <w:b/>
        </w:rPr>
        <w:t>E. 3.5</w:t>
      </w:r>
    </w:p>
    <w:p>
      <w:r>
        <w:t>Dr. med. C.___ , Fachärztin für Allgemeine Innere Medizin , erwähnte in ihrem Bericht vom 2 5. Oktober 2015 ( Urk. 14/5), dass der Beschwerdeführer am 1. April 2015 auf der Treppe gestürzt sei und sich dabei den rechten Fuss verdreht habe und diagnostizierte eine Distorsion des rechten oberen Sprunggelenks.</w:t>
      </w:r>
    </w:p>
    <w:p>
      <w:r>
        <w:rPr>
          <w:b/>
        </w:rPr>
        <w:t>E. 3.6</w:t>
      </w:r>
    </w:p>
    <w:p>
      <w:r>
        <w:t>), keine nachvoll ziehbare Begründung der darin enthaltenen Arbeitsfähigkeits beurteilung, wonach dem Beschwerdeführer längerfristig die Ausübung b eh inderungs angepasste r Tätigkeiten lediglich im Umfang von höchstens vier Stunden im Tag zuzumuten sein werde, entnehmen. Zu überzeugen vermag insbesondere nicht, dass die Ärzte der A.___</w:t>
      </w:r>
    </w:p>
    <w:p>
      <w:r>
        <w:t>darin zwar einerseits erwähnten, dass der gewünschte Erfolg nach der Metallentfernung noch nicht eingetreten sei, weshalb eine Weiter führung der Physiotherapie indiziert sei (Urk. 3 S. 2), dass sie andererseits, obwohl sie davon ausgingen, dass die Heilung der Folgen der Osteosynthesematerialent fernung vom 2 1. September 2015 beziehungsweise der Endzustand in Bezug auf diesen operativen Eingriff noch nicht eingetreten war, bereits im Sinne einer Prognose die längerfristig beziehungsweise dauerhaft zu erwartende Arbeitsfä higkeit beurteilte n . Der Beurteilung durch die Ärzte der A.___ lässt sich sodann keine nachvollziehbare Begründung dafür entnehmen, weshalb dem Beschwerdeführer die Ausübung einer behinderungsangepassten Tätigkeit längerfristig lediglich im zeitlichen Umfang von vier Stunden im Tag und daher im Umfang eines Arbeitspensums von rund 50 % zuzumuten sein soll. Mangels einer nachvollziehbaren Begründung vermag die Beurteilung durch die Ärzte der A.___ vom 2 5. November 2015 die Beurteilungen durch Dr. B.___ vom 1 9. Oktober 2015 (vorstehend E.</w:t>
      </w:r>
    </w:p>
    <w:p>
      <w:r>
        <w:rPr>
          <w:b/>
        </w:rPr>
        <w:t>E. 3.7</w:t>
      </w:r>
    </w:p>
    <w:p>
      <w:r>
        <w:t>) sowie durch die Ärzte des Z.___</w:t>
      </w:r>
    </w:p>
    <w:p>
      <w:r>
        <w:t>vom 2 0. März 2014 ( vorstehend E.</w:t>
      </w:r>
    </w:p>
    <w:p>
      <w:r>
        <w:rPr>
          <w:b/>
        </w:rPr>
        <w:t>E. 3.8</w:t>
      </w:r>
    </w:p>
    <w:p>
      <w:r>
        <w:t>Die Ärzte des D.___ diagnostizierten mit Bericht vom 2 6. Januar 2016 ( Urk. 16/59) einen Verdacht auf einen posttraumatischen benignen paroxysma len Lagerungsschwindel (S. 1) und erwähnten, dass von einer dualen Problematik auszugehen sei. Einerseits bestehe wahrscheinlich eine Chroni fi zierung des initialen Lagerungsschwindels, welche sich in der Verspannung und Abgespanntheit des Beschwerdeführers widerspiegle. Andererseits bestehe eine sehr angespannte Nackenmuskulatur. Es sei eine physiotherapeutische und eine chiropraktische Behandlung angezeigt (S. 2).</w:t>
      </w:r>
    </w:p>
    <w:p>
      <w:r>
        <w:rPr>
          <w:b/>
        </w:rPr>
        <w:t>E. 3.9</w:t>
      </w:r>
    </w:p>
    <w:p>
      <w:r>
        <w:t>) und den versicherten Unfällen vom 1. April, 1. Juni und 4. Juni 2015 selbst dann zu verneinen, wenn der natürliche Kausalzusammenhang zu bejahen wäre. Demzufolge ist die Leistungspflicht der Beschwerdegegne rin auch für die psychische Gesundheitsbeeinträchtigung zu verneinen.</w:t>
      </w:r>
    </w:p>
    <w:p>
      <w:r>
        <w:rPr>
          <w:b/>
        </w:rPr>
        <w:t>E. 3.10</w:t>
      </w:r>
    </w:p>
    <w:p>
      <w:r>
        <w:t>) in somatischer Hinsicht nicht zur Unfall kausalität äusserten, stehen sie nicht im Wider spruch zu den Beurteilungen durch Dr. B.___ und vermögen daher die Beurteilungen durch Dr. B.___</w:t>
      </w:r>
    </w:p>
    <w:p>
      <w:r>
        <w:t>in Bezug auf die Frage nach der Un fallkausalität nicht in Zweifel zu ziehen. Demgegenüber lässt sich dem Bericht der Ärzte der A.___ vom 2 5. November 2015 (vorstehend E.</w:t>
      </w:r>
    </w:p>
    <w:p>
      <w:r>
        <w:rPr>
          <w:b/>
        </w:rPr>
        <w:t>E. 4.1</w:t>
      </w:r>
    </w:p>
    <w:p>
      <w:r>
        <w:t>Den obenerwähnten medizinischen Akten ist zu entnehmen, dass der Beschwer de führer bereits vor den drei streitigen Unfällen vom 1. April, vom</w:t>
      </w:r>
    </w:p>
    <w:p>
      <w:r>
        <w:t>1. und vom 4. Juni 2015 g emäss dem Gutachten der Ärzte des Z.___ vom 20. März 2014 (vor stehend E.</w:t>
      </w:r>
    </w:p>
    <w:p>
      <w:r>
        <w:rPr>
          <w:b/>
        </w:rPr>
        <w:t>E. 4.2</w:t>
      </w:r>
    </w:p>
    <w:p>
      <w:r>
        <w:t>Dr. B.___ ging in seinen Beurteilungen vom 1 9. Oktober 2015 (vorstehend E.</w:t>
      </w:r>
    </w:p>
    <w:p>
      <w:r>
        <w:rPr>
          <w:b/>
        </w:rPr>
        <w:t>E. 4.3</w:t>
      </w:r>
    </w:p>
    <w:p>
      <w:r>
        <w:t>Die Beurteilung en durch Dr. B.___ vom 1 9. Oktober 2015 (vorstehend E.</w:t>
      </w:r>
    </w:p>
    <w:p>
      <w:r>
        <w:rPr>
          <w:b/>
        </w:rPr>
        <w:t>E. 4.4</w:t>
      </w:r>
    </w:p>
    <w:p>
      <w:r>
        <w:t>D ie Beurteilung en durch Dr. B.___ vermögen grundsätzlich die für eine beweis kräf tige medizi nische Ent scheidungs grundlage vor aus ge setzten Kriterien zu erfüllen. Dabei schadet nicht, dass es sich bei der ergänzenden Beurteilung vom 1 5. Januar 2016 um ein Aktengutachten handelt, da auch reinen Aktengutachten voller Be weiswert zukommen kann, sofern ein lückenloser Befund vorliegt und es im Wesent li chen nur um die ärztliche Beurteilung eines an sich feststehenden me dizini schen Sachverhalts geht (Urteil des Bundesgerichts 8C_641/2011 vom 22. Dezember 2011 E. 3.2.2 mit Hinweisen). Dies ist vorliegend der Fall. Denn Dr. B.___ berücksichtigte darin ergänzend die Ergebnisse der nach der kreis ärztlichen Untersuchung vom 1 9. Oktober 2015 durchgeführten bild gebenden Untersuchungen und der Schwindelabklärung und kam anschliessend zum Schluss, dass diese ergänzenden Abklärungen keine noch nicht abgeheilten, unfallkausalen, organischen Schädigungen ergeben hätten ,</w:t>
      </w:r>
    </w:p>
    <w:p>
      <w:r>
        <w:t>weshalb an seiner Beurteilung vom 1 9. Oktober 2015 festzuhalten sei .</w:t>
      </w:r>
    </w:p>
    <w:p>
      <w:r>
        <w:t>Einer Ak tenbeurteilung stand daher nichts entgegen.</w:t>
      </w:r>
    </w:p>
    <w:p>
      <w:r>
        <w:rPr>
          <w:b/>
        </w:rPr>
        <w:t>E. 4.5</w:t>
      </w:r>
    </w:p>
    <w:p>
      <w:r>
        <w:t>Nicht zu folgen ist dem Beschwerdeführer, wenn er geltend machen will, dass auf die Beurteilungen durch Dr. B.___ nicht abgestellt werden könne, weil er anlässlich der kreisärztlichen Untersuchung vom 1 9. Oktober 2015 einzelne Test nicht beziehungsweise nur assistiert habe durchführen können ( Urk. 1 S. 5). Denn dem Untersuchungsbericht von Dr. B.___ vom 1 9. Oktober 2015 ( vorstehend E. 3.4 ) ist zu entnehmen, dass die Untersuchung der Beine des Beschwerdeführers und die Prüfung der Schulterbeweglichkeit zwar durch eine an dauernde Schmerz angabe beziehungsweise durch starke averbale Schmerzäusserungen des Beschwerde führers ( Urk. 16/37 S. 6 f.) erschwert wurden. Dr. B.___</w:t>
      </w:r>
    </w:p>
    <w:p>
      <w:r>
        <w:t>legte in seiner ergänzenden Stellungnahme vom 1 5. Januar 2016 (vorstehend E.</w:t>
      </w:r>
    </w:p>
    <w:p>
      <w:r>
        <w:rPr>
          <w:b/>
        </w:rPr>
        <w:t>E. 4.6</w:t>
      </w:r>
    </w:p>
    <w:p>
      <w:r>
        <w:t>.4</w:t>
      </w:r>
    </w:p>
    <w:p>
      <w:r>
        <w:t>Dem Beschwerdeführer kann auch insofern nicht gefolgt werden, wenn er geltend mach t , dass auf das Gutachten der Ärzte des Z.___ vom 7. November 2016 nicht abgestellt werden könne, weil diese darin den Bericht der Ärzte der A.___ vom 2 5. November 2015 nicht angemessen berücksichtigt hätten ( Urk. 1 S. 6). Denn dem Gutachten vom 7. November 2016 ( Urk. 16/67 S. 14) ist zu ent nehmen, dass den Gutachtern dieser Bericht bekannt war. Aus dem Umstand, dass dieser Bericht im Gutachten nicht zur Gänze wiedergegeben beziehungsweise zusammengefasst wurde, kann jedoch keinesfalls der Schluss gezogen werden, dass die Gutachter die Arbeitsfähigkeitsbeurteilung durch die Ärzte der A.___ nicht beachtet hätten. Vielmehr ist davon auszugehen, dass sie die Arbeitsfähigkeitsbeurteilung durch die Ärzte der A.___ in ihrem Gutachten nicht zur Gänze wiedergaben, weil sie die Restarbeitsfähigkeit des Beschwerdeführers (aus polydisziplinärer Sicht) unterschiedlich beurteilten.</w:t>
      </w:r>
    </w:p>
    <w:p>
      <w:r>
        <w:rPr>
          <w:b/>
        </w:rPr>
        <w:t>E. 4.7</w:t>
      </w:r>
    </w:p>
    <w:p>
      <w:r>
        <w:t>Da sich die behandelnden Ärzte der A.___</w:t>
      </w:r>
    </w:p>
    <w:p>
      <w:r>
        <w:t>in ihren Berichten vom 2. März 2015 (vorstehend E.</w:t>
      </w:r>
    </w:p>
    <w:p>
      <w:r>
        <w:rPr>
          <w:b/>
        </w:rPr>
        <w:t>E. 6</w:t>
      </w:r>
    </w:p>
    <w:p>
      <w:r>
        <w:t>.5</w:t>
      </w:r>
    </w:p>
    <w:p>
      <w:r>
        <w:t>Mangels besonde rer Umstände, bei deren Vorliege n auch bei leichten Un fällen eine Adäquanzbeurteilung vorzunehmen wäre, wäre der adäquate Kausal zu sam menhang zwischen den psychischen Beschwerden</w:t>
      </w:r>
    </w:p>
    <w:p>
      <w:r>
        <w:t>im Sinne einer leichten depres siven Episode und einer chronischen Schmerzstörung mit somatischen und psychischen Faktoren (vorstehend E.</w:t>
      </w:r>
    </w:p>
    <w:p>
      <w:r>
        <w:rPr>
          <w:b/>
        </w:rPr>
        <w:t>E. 7</w:t>
      </w:r>
    </w:p>
    <w:p>
      <w:r>
        <w:t>Nach Gesagtem ist daher nicht zu beanstanden, dass die Beschwerdegegnerin mit der Verfügung vom 2 0. Januar 2016 (Urk. 16/50)</w:t>
      </w:r>
    </w:p>
    <w:p>
      <w:r>
        <w:t>beziehungsweise mit dem diese bestätigenden Einspracheentscheid</w:t>
      </w:r>
    </w:p>
    <w:p>
      <w:r>
        <w:t>vom 2 3. Oktober 2017 ( Urk. 2) einen natürli chen Kausal zusammen hang zwischen den versicherten Unfallereignis sen</w:t>
      </w:r>
    </w:p>
    <w:p>
      <w:r>
        <w:t>vom 1. April, 1. Juni und 4. Juni 2015 und den somatischen Gesundheits beeinträchti gungen des Beschwerdeführers im Bereich beider Kniegelenke, der linken Schulter, der Handgelenke, der LWS und der HWS infolge Erreichens des Status quo sine vel ante für die Zeit ab 1. Februar 2016 verneinte sowie einen adäquaten Kausalzusammen hang zwischen dem versicherten Unfallereignis und den psychi schen Be schwer den verneinte, und damit gleichzeitig die vorüber gehenden Leistungen (Taggeld und Hei lungskosten) per 1. Februar 2016 einstellte sowie einen Anspruch des Beschwerdeführers auf Dauerleistungen (Inv a lidenrente und Integritäts entschädigung; vgl. Urk. 2 S. 14 ) für die Folgen der versicherten Unfallereignisse verneinte.</w:t>
      </w:r>
    </w:p>
    <w:p>
      <w:r>
        <w:t>Demzufolge ist die Beschwerde abzuweisen. Das Gericht erkennt: 1.</w:t>
      </w:r>
    </w:p>
    <w:p>
      <w:r>
        <w:t>Die Beschwerde wird abgewiesen. 2.</w:t>
      </w:r>
    </w:p>
    <w:p>
      <w:r>
        <w:t>Das Verfahren ist kostenlos. 3.</w:t>
      </w:r>
    </w:p>
    <w:p>
      <w:r>
        <w:t>Zustellung gegen Empfangsschein an: - Dr. iur . Y.___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