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UV.2017.00232 vom 10. Januar 2019</w:t>
      </w:r>
    </w:p>
    <w:p>
      <w:r>
        <w:t>ZH Sozialversicherungsgericht, 2019-01-10, DE</w:t>
      </w:r>
    </w:p>
    <w:p>
      <w:r>
        <w:rPr>
          <w:b/>
        </w:rPr>
        <w:t xml:space="preserve">Quelle: </w:t>
      </w:r>
      <w:r>
        <w:t>https://mcp.opencaselaw.ch/entscheid/zh_sozialversicherungsgericht_UV.2017.00232</w:t>
      </w:r>
    </w:p>
    <w:p>
      <w:r>
        <w:t>FR: ZH_SOZIALVERSICHERUNGSGERICHT UV.2017.00232 du 10 janvier 2019</w:t>
      </w:r>
    </w:p>
    <w:p>
      <w:r>
        <w:t>IT: ZH_SOZIALVERSICHERUNGSGERICHT UV.2017.00232 del 10 gennaio 2019</w:t>
      </w:r>
    </w:p>
    <w:p>
      <w:pPr>
        <w:pStyle w:val="Heading2"/>
      </w:pPr>
      <w:r>
        <w:t>Erwägungen</w:t>
      </w:r>
    </w:p>
    <w:p>
      <w:r>
        <w:rPr>
          <w:b/>
        </w:rPr>
        <w:t>E. 1.1</w:t>
      </w:r>
    </w:p>
    <w:p>
      <w:r>
        <w:t>X.___ , geboren 1983, arbeitete für die Y.___ AG als Dachdecker und war in dieser Eigenschaft bei der Schweizerischen Unfallversicherungsanstalt</w:t>
      </w:r>
    </w:p>
    <w:p>
      <w:r>
        <w:t>( Su va ) gegen die Folgen von Unfällen versichert (Urk. 2/14/ 1). Am 4. März 2015 stürzte er nach der Arbeit mit sei nem Fahrrad , als ihn beim Linksabbiegen das nachfolgende Auto seitlich am Hinterrad touchierte (Urk. 2/14/ 1, Urk. 2/14/ 5). Beim Sturz erlitt er eine Prel lung der linken Schulter (Urk. 2/14/ 1). Er begab sich am folgenden Tag in die P raxis seines Hausarztes , wo die Schulter geröntgt und eine Weichteilverletzung der linken Schulter diagnos ti zierte wurde (Urk. 2/14/ 9, Urk. 2/14/ 16). Die Suva er brachte Heilbehandlungs leistungen und aufgrund der attestierten Arbeitsun fähigkeit Taggeldleistungen (Urk. 2/14/ 6-7, Urk. 2/14/ 9, Urk. 2/14/ 11). Der Ver si cherte absolvierte Physio therapie, welche anfänglich eine rasche Besserung des Beschwerdebildes bewirkte (Urk. 2/14/ 15-16). In der Folge klagte er über persistierende Beschwerden bezüg lich der Schulterbeweglichkeit (Urk. 2/14/ 16), weshalb am 7. April 2015 im Z.___ eine MR- Arthrographie der linken Schulter durchgeführt wurde (Urk. 2/14/ 12). Am 4. Mai und 2. Juli 2015 wurde der Ver sicherte in der A.___ Klinik unter sucht (Urk. 2/14/ 19, Urk. 2/14/ 27). In der Folge unternahm er im August 2015 bei seinem Arbeitgeber einen Arbeitsversuch, welchen er nach zwei Tagen ab brach (Urk. 2/14/ 30-31, Urk. 2/14/ 33). Die Suva veranlasste die MR-Arthro graphie des linken Schultergelenks vom 9. September 2015 (Urk. 2/14/ 40). Am 27. Oktober 2015 untersuchte ihr Kreisarzt den Ver sicherten (Urk. 2/14/ 49).</w:t>
      </w:r>
    </w:p>
    <w:p>
      <w:r>
        <w:t>Gestützt auf die Beurteilung ihres Kreisarztes stellte die Suva ihre Heilbe handlungs - und Tag geldleistungen mit Verfügung vom 3. No vember 2015 per 15. Novem ber 2015 ein (Urk. 2/14/ 50). Dagegen erhob X.___ am 4. Dezem ber 2015 Einsprache (Urk. 2/14/ 58), welche die Suva mit Ein spracheentscheid vom 25. Feb ruar 2016 (Urk. 2) abwies.</w:t>
      </w:r>
    </w:p>
    <w:p>
      <w:r>
        <w:rPr>
          <w:b/>
        </w:rPr>
        <w:t>E. 1.2</w:t>
      </w:r>
    </w:p>
    <w:p>
      <w:r>
        <w:t>Die vom Versicherten am 14. April 2016 dagegen erhobene Beschwerde (Urk. 2/1) wies das Sozialversicherungsgericht des Kantons Zürich im Verfahren UV.2016 .00092 mit Urteil vom 31. Januar 2017 ab (Urk. 2/23).</w:t>
      </w:r>
    </w:p>
    <w:p>
      <w:r>
        <w:rPr>
          <w:b/>
        </w:rPr>
        <w:t>E. 2.1</w:t>
      </w:r>
    </w:p>
    <w:p>
      <w:r>
        <w:t>Das Bundesgericht hiess die vom Beschwerdeführer am 13 . März 2017 dage gen erhobene Beschwerde (Urk. 2/ 25 ) mit Urteil 8C_ 198 /201</w:t>
      </w:r>
    </w:p>
    <w:p>
      <w:r>
        <w:rPr>
          <w:b/>
        </w:rPr>
        <w:t>E. 2.2</w:t>
      </w:r>
    </w:p>
    <w:p>
      <w:r>
        <w:t>In Nachachtung des Urteils des Bundesgerichts stellte das Sozialversicherungs g e richt den Parteien mit Beschluss vom 24 . November 2017 (Urk. 3) die E inholung eines ortho pädisch-chirurgischen Gutachtens bei Dr. med. B.___ , Facharzt FMH für Orthopädische Chirurgie und Traumatologie des Bewegungs apparates, in Aussicht und gab ihne n Ge legenheit, Einwendungen gegen d e n in Aus sicht genommene n</w:t>
      </w:r>
    </w:p>
    <w:p>
      <w:r>
        <w:t>Gutach ter zu erheben sowie sich zu den Fragen an de n Sachver stän digen zu äussern beziehungsweise Abänderungs anträge - und Ergän zungs fragen zu stel len.</w:t>
      </w:r>
    </w:p>
    <w:p>
      <w:r>
        <w:t>Die Beschwerdegegnerin liess sich innert angesetzter Frist nicht vernehmen. D er Beschwerdeführer hat m it Eingabe vom 3. Januar 2018 keine Einwände gegen Dr. B.___</w:t>
      </w:r>
    </w:p>
    <w:p>
      <w:r>
        <w:t>erhoben, jedoch Änderungen an der Fragestellung des Gerichts vorgeschlagen ( Urk. 7).</w:t>
      </w:r>
    </w:p>
    <w:p>
      <w:r>
        <w:rPr>
          <w:b/>
        </w:rPr>
        <w:t>E. 2.3</w:t>
      </w:r>
    </w:p>
    <w:p>
      <w:r>
        <w:t>Mit Beschluss vom</w:t>
      </w:r>
    </w:p>
    <w:p>
      <w:r>
        <w:rPr>
          <w:b/>
        </w:rPr>
        <w:t>E. 2.4</w:t>
      </w:r>
    </w:p>
    <w:p>
      <w:r>
        <w:t>Dr. B.___ erstatte te sein Gutachten am 1 8. Juni 2018 ( Urk. 12).</w:t>
      </w:r>
    </w:p>
    <w:p>
      <w:r>
        <w:rPr>
          <w:b/>
        </w:rPr>
        <w:t>E. 2.5</w:t>
      </w:r>
    </w:p>
    <w:p>
      <w:r>
        <w:t>Die Beschwerdegegnerin und der Beschwerdeführer nahmen am 1 0. Jul i 2018 ( Urk. 19) beziehungsweise 2 7. August 2018 (Urk. 20) zu diesem Gutachten Stellung , was den Parteien am 2 9. August 2018 je wechselseitig zur Kenntnis ge bracht wurde ( Urk. 21). 3.</w:t>
      </w:r>
    </w:p>
    <w:p>
      <w:r>
        <w:t>Auf die Vorbringen der Parteien und die Akten wird, soweit erforderlich, in den nachfolgenden Erwägungen eingegangen. Das Gericht zieht in Erwägung: 1.</w:t>
      </w:r>
    </w:p>
    <w:p>
      <w:r>
        <w:t>Im Urteil UV.2016.00092 vom 3 1. Januar 2017 führte das Sozialversicherungs gericht aus, dass auf den vorliegenden Fall die bis 3 1. Dezember 2016 gültig ge wesenen Normen des Bundesgesetz es über die Unfallversicherung (UVG) und der Verordnung über die Unfallversicherung (UVV) Anwendung finden würden , da sich der zu beurteilende Unfall am 4. März 2015 ereignet habe. Sodann wurden d ie mass gebenden Bestimmungen und Grundsätze betreffend die Heilbehand lungs leistun gen ( Art.</w:t>
      </w:r>
    </w:p>
    <w:p>
      <w:r>
        <w:rPr>
          <w:b/>
        </w:rPr>
        <w:t>E. 7</w:t>
      </w:r>
    </w:p>
    <w:p>
      <w:r>
        <w:t>. Februar 2017 (Urk.</w:t>
      </w:r>
    </w:p>
    <w:p>
      <w:r>
        <w:rPr>
          <w:b/>
        </w:rPr>
        <w:t>E. 8</w:t>
      </w:r>
    </w:p>
    <w:p>
      <w:r>
        <w:t>) hat das Gericht über das Gutachten und die Fragestellung definitiv beschlossen und</w:t>
      </w:r>
    </w:p>
    <w:p>
      <w:r>
        <w:t>Dr. B.___</w:t>
      </w:r>
    </w:p>
    <w:p>
      <w:r>
        <w:t>m it der Begutach tung beauftragt. Ein Rechtsmittel gegen diesen Beschluss wurde nicht erhoben.</w:t>
      </w:r>
    </w:p>
    <w:p>
      <w:r>
        <w:rPr>
          <w:b/>
        </w:rPr>
        <w:t>E. 10</w:t>
      </w:r>
    </w:p>
    <w:p>
      <w:r>
        <w:t>Abs. 1 UVG) ,</w:t>
      </w:r>
    </w:p>
    <w:p>
      <w:r>
        <w:t>die Taggeldleistungen ( Art. 16 Abs. 1 UVG) , die Invalidenrente ( Art. 18 Abs. 1 UVG) und die Integritätsentschädigung (Art. 24 Abs. 1 UVG)</w:t>
      </w:r>
    </w:p>
    <w:p>
      <w:r>
        <w:t>der Unfallversicherung,</w:t>
      </w:r>
    </w:p>
    <w:p>
      <w:r>
        <w:t>zum für die Leistungspflicht de r obligatorischen Unfallver sicherung vorausgesetzte n natürliche n und adäquate n</w:t>
      </w:r>
    </w:p>
    <w:p>
      <w:r>
        <w:t>Kausalzusammenhang zwi schen Unfall und eingetretenem Schaden (vgl. BGE 134 V 109 E. 2.1) , zum Wegfall unfallbedingter Ursachen eines Gesundheitsschadens , wie er sich ohne oder vor dem Unfall präsentiert hätte (SVR 2011 UV Nr. 4 S. 12, 8C_901/2009 E. 3.2) sowie zum Beweiswert ärztlicher Berichte und Gutachten (BGE 134 V 231 E. 5.1; 125 V 351 E. 3)</w:t>
      </w:r>
    </w:p>
    <w:p>
      <w:r>
        <w:t>im Urteil des Sozialversicherungsgerichts UV.2016.00092</w:t>
      </w:r>
    </w:p>
    <w:p>
      <w:r>
        <w:t>vom 31. Januar 2017 in Sachen der Parteien (Urk. 2/23 E. 1) sowie im Urteil des Bundes gerichts 8C_198/2017 vom 6. September 2017 (Urk. 1 E. 3) umfassend wieder gege ben. Darauf kann verwiesen werden. 2.</w:t>
      </w:r>
    </w:p>
    <w:p>
      <w:r>
        <w:t>Das Bundesgericht gelangte im Urteil 8C_198/2017 vom 6. September 2017 zum Schluss, dass es an einer praxisgemäss den Anforderungen genügenden (BGE 134 V 231 E. 5.1), zuverlässigen und schlüssigen orthopädisch-rheumatologisch-chirurgischen Begutachtung der linken Schulter des Beschwerdeführers fehle. Aus versicherungsmedizinischer Sicht müsse die Frage beantwortet werden, ob bezüg lich der linken Schulter ab dem 1 5. November 2015 noch ein Gesundheits schaden vorgelegen hatte, der ausschliesslich auf unfal lfremden Ursachen beruhte. Ge ge benenfalls sei weiter zu klären, ob ein allenfalls festgestellter unfallkausaler Ge sundheitsschaden nach dem 1 5. November 2015 noch behandlungsbedürftig gewesen sei und/oder eine Arbeitsunfähigkeit in der angestammten Tätigkeit als Dachdecker verursacht habe . Die Sache sei zur Klärung dieser Fragen an die Vorinstanz zurückzuweisen. Das kantonale Gericht habe ein Gerichtsgutachten einzuholen und hernach über die Beschwerde gegen den Einspracheentscheid vom 2 5. Februar 2016 neu zu entscheiden ( Urk. 1 S. 7 E. 5.3). 3. 3.1</w:t>
      </w:r>
    </w:p>
    <w:p>
      <w:r>
        <w:t>Im vom Sozialversicherungsgericht eingeholten orthopädischen Gutachten vom 1 8. Juni</w:t>
      </w:r>
    </w:p>
    <w:p>
      <w:r>
        <w:t>20 1 8 stellte Dr. B.___ folgend e Diagnosen mit Auswirkungen auf die Arbeitsfähigkeit ( Urk.</w:t>
      </w:r>
    </w:p>
    <w:p>
      <w:r>
        <w:rPr>
          <w:b/>
        </w:rPr>
        <w:t>E. 12</w:t>
      </w:r>
    </w:p>
    <w:p>
      <w:r>
        <w:t>S. 10) . Die Beschwerdegegnerin hat ihre Leistungen daher zu Recht per 15. No vember 2015 ein gestellt (Urk. 2/14/50).</w:t>
      </w:r>
    </w:p>
    <w:p>
      <w:r>
        <w:t>Dies führt zur Abweisung der Beschwerde. 6.</w:t>
      </w:r>
    </w:p>
    <w:p>
      <w:r>
        <w:t>Die Kosten eines Gerichts gutach tens können dem Versicherungsträger auferlegt werden, wenn die Abklä rungs er gebnisse aus dem Verwaltungsverfahren in rechts erheblichen Punkten nicht aus reichend beweiswertig sind und zur Durch führung der vom Gericht als notwen dig erachteten Beweismassnahme an sich eine Rück weisung in Frage käme, eine solche indessen mit Blick auf die Wahrung der Verfahrens fairness entfällt (vgl. BGE 139 V 225 E. 4.2 mit Verweis auf BGE 137 V 210).</w:t>
      </w:r>
    </w:p>
    <w:p>
      <w:r>
        <w:t>Die Beschwerdegegnerin stützte sich im angefochtenen Einspracheentscheid vom 2 5. Februar 2016 auf den Untersuchungsbericht ihres Kreisarztes vom 2 7. Okto ber 2015 ( Urk. 2/2 S. 4-6), obwohl diesem gemäss Urteil 8C_198/2017 des Bun desgerichts vom 6. September 2017 (Urk. 1) nicht gefolgt werden konnte ( Urk. 1 E.</w:t>
      </w:r>
    </w:p>
    <w:p>
      <w:r>
        <w:t>5.1-5.2). Dementsprechend sind der Be schwerdegegnerin die Kosten für das Gerichtsgutachten in der Höhe von Fr. 4 ‘ 098.15 ( Urk. 17) aufzuerlegen . Das Gericht erkennt: 1.</w:t>
      </w:r>
    </w:p>
    <w:p>
      <w:r>
        <w:t>Die Beschwerde wird abgewiesen. 2.</w:t>
      </w:r>
    </w:p>
    <w:p>
      <w:r>
        <w:t>Das Verfahren ist kostenlos. 3.</w:t>
      </w:r>
    </w:p>
    <w:p>
      <w:r>
        <w:t>Die Beschwerdegegnerin wird verpflichtet, der Gerichtskasse die Kosten für das Gerichtsgutachten im Betrag von Fr. 4 ‘ 098.15 zu er setz en.</w:t>
      </w:r>
    </w:p>
    <w:p>
      <w:r>
        <w:t>Rechnung und Ein zahlungs schein werden der Kostenpflichtigen nach Eintritt der Rechtskraft zugestellt. 4.</w:t>
      </w:r>
    </w:p>
    <w:p>
      <w:r>
        <w:t>Zustellung gegen Empfangsschein an: - Rechtsanwalt Dr. Kurt Meier - Suva unter Beilage einer Ko pie von Urk.</w:t>
      </w:r>
    </w:p>
    <w:p>
      <w:r>
        <w:rPr>
          <w:b/>
        </w:rPr>
        <w:t>E. 17</w:t>
      </w:r>
    </w:p>
    <w:p>
      <w:r>
        <w:t>- Bundesamt für Gesundheit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