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UV.2017.00125 vom 24. Oktober 2018</w:t>
      </w:r>
    </w:p>
    <w:p>
      <w:r>
        <w:t>ZH Sozialversicherungsgericht, 2018-10-24, DE</w:t>
      </w:r>
    </w:p>
    <w:p>
      <w:r>
        <w:rPr>
          <w:b/>
        </w:rPr>
        <w:t xml:space="preserve">Quelle: </w:t>
      </w:r>
      <w:r>
        <w:t>https://mcp.opencaselaw.ch/entscheid/zh_sozialversicherungsgericht_UV.2017.00125</w:t>
      </w:r>
    </w:p>
    <w:p>
      <w:r>
        <w:t>FR: ZH_SOZIALVERSICHERUNGSGERICHT UV.2017.00125 du 24 octobre 2018</w:t>
      </w:r>
    </w:p>
    <w:p>
      <w:r>
        <w:t>IT: ZH_SOZIALVERSICHERUNGSGERICHT UV.2017.00125 del 24 ottobre 2018</w:t>
      </w:r>
    </w:p>
    <w:p>
      <w:pPr>
        <w:pStyle w:val="Heading2"/>
      </w:pPr>
      <w:r>
        <w:t>Erwägungen</w:t>
      </w:r>
    </w:p>
    <w:p>
      <w:r>
        <w:rPr>
          <w:b/>
        </w:rPr>
        <w:t>E. 1</w:t>
      </w:r>
    </w:p>
    <w:p>
      <w:r>
        <w:t>X.___ , geboren 19 80 , hatte Anspruch auf Arbeitslosenentschädigung und war dadurch bei der Suva obligatorisch unfallversichert, als er sich a m 20. Feb ruar 2016 anlässlich eines Autounfalls</w:t>
      </w:r>
    </w:p>
    <w:p>
      <w:r>
        <w:t>verletzte</w:t>
      </w:r>
    </w:p>
    <w:p>
      <w:r>
        <w:t>(Unfallmeldung vom 2. März 2016 , Urk. 9/1 ) . Dabei erlitt er gemäss den Angaben der gleichentags erstbehan delnden Ärzte des Universitätsspitals A.___ , Interdisziplinäre Notfall station , ein Distorsion strauma der Halswirbelsäule</w:t>
      </w:r>
    </w:p>
    <w:p>
      <w:r>
        <w:t>( HWS; Urk. 9/</w:t>
      </w:r>
    </w:p>
    <w:p>
      <w:r>
        <w:rPr>
          <w:b/>
        </w:rPr>
        <w:t>E. 1.1</w:t>
      </w:r>
    </w:p>
    <w:p>
      <w:r>
        <w:t>Gemäss Art. 6 des Bundesgesetzes über die Unfallvers icherung (UVG) werden – soweit das Gesetz nichts anderes bestimmt – die Versicherungsleistungen bei Berufsunfällen, Nichtberufsunfällen und Beru fskrankheiten gewährt (Abs. 1).</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vorstehend). Vor dem Hintergrund der geschilderten Rechtsprechung können solche auch nicht aus dem Bericht von Dr. D.___ vom 1 2. Oktober 2016 abgeleitet werden, welcher die Unfallkausalität der zervikoradikulären Proble matik bejahte (Urk. 9/ 63 S. 1, vgl. auch Urk. 1 S. 4-5). Ebenso wenig hätte eine persönliche Untersuchung durch den Kreisarzt (vgl. den Einwand in Urk. 1 S. 4) etwas am Resultat geändert, da der Fallabschluss schliesslich erst ein Jahr nach dem Unfall erfolgte, und zu diesem Zeitpunkt bei dem - auch wenn klinisch stummen - beim Beschwerdeführer vorhandenen degenerativen Vorzustand rechtsprechungsge mäss ohne Weiteres von einem Status quo sine ausgegangen werden durfte. Laut dem biomechanische n Gutachten vom 1 8. Januar 2017, auf welches sich der Beschwerdeführer beruft (Urk. 1 S. 6),</w:t>
      </w:r>
    </w:p>
    <w:p>
      <w:r>
        <w:t>sind zwar die beim Beschwerdeführer fest gestellten Beschwerden und Befunde durch die Kollisions einwirkung eher erklär bar ;</w:t>
      </w:r>
    </w:p>
    <w:p>
      <w:r>
        <w:t>diese Beurteilung bezieht sich indes auf die Situation während ungefähr ein es halbe n Jahr es nach dem Unfall</w:t>
      </w:r>
    </w:p>
    <w:p>
      <w:r>
        <w:t>(Urk. 9/ 7 8 S. 3).</w:t>
      </w:r>
    </w:p>
    <w:p>
      <w:r>
        <w:t>Folglich können die im Ent scheidzeitpunkt noch geklagten Beschwerden nicht mit einer unfallbedingten strukturellen Läsion erklärt werden , so dass bezüglich des Bestehen s eines rechts genüg lichen Kausalzusammenhangs praxisgemäss die Adäqua nz zu prüfen ist (vorstehend E. 1. 5 ). Da nach dem Unfall einhellig ein HWS-Distorsionstrauma (Urk. 9/ 6 S. 1) respektive ein zervikozephales Beschleu nigungs trauma (Urk. 9/</w:t>
      </w:r>
    </w:p>
    <w:p>
      <w:r>
        <w:rPr>
          <w:b/>
        </w:rPr>
        <w:t>E. 1.5</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2. 2.1</w:t>
      </w:r>
    </w:p>
    <w:p>
      <w:r>
        <w:t>Die Beschwerdegegnerin ging im angefochtenen Entscheid (Urk. 2) davon aus, im Zeitpunkt des Fallabschlusses sei eine namhafte Verbesserung des Gesundheits zustands prognostisch nicht überwiegend wahrscheinlich gewesen. Denn es sei bereits seit rund einem Jahr zu keiner Steigerung der Arbeitsfähigkeit mehr gekommen, weshalb die Einschätzung des Kreisarztes</w:t>
      </w:r>
    </w:p>
    <w:p>
      <w:r>
        <w:t>Dr. C.___ , Facharzt für Orthopädische Chirurgie und Traumatologie des Bewegungsapparates, vom 2. Dezember 2016 diesbezüglich überzeuge. Allfällige gegenteilige Meinungen von behandelnden Ärzten seien nicht begründet worden</w:t>
      </w:r>
    </w:p>
    <w:p>
      <w:r>
        <w:t>(Urk. 2 S. 6-7).</w:t>
      </w:r>
    </w:p>
    <w:p>
      <w:r>
        <w:t>Betreffend</w:t>
      </w:r>
    </w:p>
    <w:p>
      <w:r>
        <w:t>d ie geklagten Beschwerden lägen keine unfallbeding ten objektivierbaren Folgen im Sinne von strukturellen Veränderungen vor. Es könne höchstens von organisch nicht (hinreichend) nachweisbaren Beschwerden gesprochen werden (Urk. 2 S. 7).</w:t>
      </w:r>
    </w:p>
    <w:p>
      <w:r>
        <w:t>Z ur Prüfung des adäquaten Kausal zusammen hangs zwischen dem Unfallereignis und den nicht organisch-strukturellen Beschwerden gelange die Schleudertrauma -Praxis zur Anwendung ( Urk. 2 S. 8). Die Beschwerdegegnerin qualifi zierte die Auffahrkollision vom 20. Februar 2016</w:t>
      </w:r>
    </w:p>
    <w:p>
      <w:r>
        <w:t>als mittelschweres Unfaller eignis im Grenzbereich zu den leichten Unfällen und verneinte die Adäquanz in Anwendung der Schleudertrauma -Praxis, wobei sie säm tliche Kriterien verneinte ( Urk. 2 S. 9-</w:t>
      </w:r>
    </w:p>
    <w:p>
      <w:r>
        <w:rPr>
          <w:b/>
        </w:rPr>
        <w:t>E. 6</w:t>
      </w:r>
    </w:p>
    <w:p>
      <w:r>
        <w:t>S. 1) . In der Folge erbrachte die Suva die gesetzlichen Ver sicherungsleistungen ( Urk. 2 S. 2). Es fanden verschiedene Untersuchungen und Behandlungen statt. Dr. B.___ , Facharzt für A llgemeine Innere Medizin, attes tierte dem Ver sicherten ab dem Unfalltag bis zum 1 3. März 2016 eine 100%ige Arbeitsunfähig keit sowie von der 70%igen Arbeitsaufnahme am 1 4. März 2016</w:t>
      </w:r>
    </w:p>
    <w:p>
      <w:r>
        <w:t>(Urk. 9/ 51 S. 2 ) bis mindestens zum 4. April 2017 sowie auf Weiteres eine 30%ige Arbeitsun fä higkeit ( Urk. 9/9 , 9/17, 9/ 40, 9/56, 9/61, 9/74, 9/81, 9/89, 9/100 ).</w:t>
      </w:r>
    </w:p>
    <w:p>
      <w:r>
        <w:t>Mit Verfügung vom 1 5. Februar 2017 stellte die Suva die von ihr bis dahin erbrachten Leistungen unter Verneinu ng des adäquaten Kausalzusammen hangs zwischen dem Unfall vom 2 0. Februar 2016</w:t>
      </w:r>
    </w:p>
    <w:p>
      <w:r>
        <w:t>und den persistierenden Beschwerden in Anwendung der Schleudertrauma-Praxis nach Unfall (BGE 117 V 359 und 134 V 109 ) per 1. März 2017 ein (Urk. 9/87 ). Dagegen erhob der Versicherte am 16. März 2017 Einsprache (Urk. 9/90 S. 1-6 ). Diese wies die Suva am 20. April 2017 ab (Urk. 9/96 = Urk. 2). 2.</w:t>
      </w:r>
    </w:p>
    <w:p>
      <w:r>
        <w:t>Gegen den Einspracheentscheid vom 2 0. April 2017 (Urk. 2) erhob der Versicherte am 23. Mai 2017 Beschwerde und beantragte , der angefochtene Entscheid sei aufzuheben und es seien ihm die gesetzlich geschuldeten Unfallversicherungs leistungen zu erbringen (Urk. 1 S. 2). In der Beschwerdeantwort vom 24. August 2017 schloss die Suva auf Abweisung der Beschwerde (Urk.</w:t>
      </w:r>
    </w:p>
    <w:p>
      <w:r>
        <w:rPr>
          <w:b/>
        </w:rPr>
        <w:t>E. 8</w:t>
      </w:r>
    </w:p>
    <w:p>
      <w:r>
        <w:t>). Dies wurde dem Beschwerdeführer am 2 8. August 2017 zur Kenntnis gebracht (Urk.</w:t>
      </w:r>
    </w:p>
    <w:p>
      <w:r>
        <w:rPr>
          <w:b/>
        </w:rPr>
        <w:t>E. 10</w:t>
      </w:r>
    </w:p>
    <w:p>
      <w:r>
        <w:t>). Es folgte eine Eingabe des Beschwerdeführers vom 1 1. Januar 2018 samt Beilagen (Urk.</w:t>
      </w:r>
    </w:p>
    <w:p>
      <w:r>
        <w:rPr>
          <w:b/>
        </w:rPr>
        <w:t>E. 11</w:t>
      </w:r>
    </w:p>
    <w:p>
      <w:r>
        <w:t>und Urk. 12/1-3). 3. 3.1</w:t>
      </w:r>
    </w:p>
    <w:p>
      <w:r>
        <w:t>Nach dem Unfall vom 2 0. Februar 2016 suchte der Beschwerdeführer gleichen tags die Interdisziplinäre Notfallstation des A.___ auf. Die dort vorgenommene Röntgen-Untersuchung der HWS zeigte keine Anzeichen einer ossären Läsion sowie eine regelrechte Stellung (Urk. 9/ 6 S. 2). Die Ärzte diagnostizierten ein HWS-Distorsionstrauma (Urk. 9/ 6 S. 1) nach Grad 1 der Quebec Task Force (QTF)-Klassifikation (Urk. 9/ 7 S. 3). Sie gaben an, eine Stunde nach dem Unfall seien Kopf- und Nackenschmerzen, Schwindel sowie S eh störungen aufgetreten (Urk. 9/ 7 S. 2). 3.2</w:t>
      </w:r>
    </w:p>
    <w:p>
      <w:r>
        <w:t>In der MRT-Untersuchung der HWS vom 2 5. Februar 2016 war en keine frische Fraktur sowie kein Anhalt für eine Bandläsion zu sehen. Es fanden sich degene rative Veränderungen der unteren HWS mit parti e ll aktivierter Osteochondrose C6/7 sowie einer kleinen Diskushernie bei C5/6 rechts intraforaminal ohne Neu rokompression und paramedial links bei C6/7 mit Verlagerung der C7 Wurzel und Pelottierung des Myelons (Urk. 9/ 43 S. 1 ). 3.3</w:t>
      </w:r>
    </w:p>
    <w:p>
      <w:r>
        <w:t>Gemäss dem Bericht von Dr. B.___ vom 9. März 2016 fanden alle ein bis zwei Wochen Konsultationen statt. Die Behandlungsdauer sei noch ungewiss. Es sei eine gewisse Besserung mit gebesserter Beweglichkeit eingetreten . Die Wieder aufnahme der Arbeit zu 70 % sei ab dem 1 4. März 2016 vorgesehen (Urk. 9/ 15). Am 3. Mai 2016 beurteilte er die Prognose als günstig und kreuzte an, es sei kein bleibender Nachteil zu erwarten (Urk. 9/ 38 S. 1). 3.4</w:t>
      </w:r>
    </w:p>
    <w:p>
      <w:r>
        <w:t>Dr. G.___ , Fachärztin für Physikalische Medizin und Rehabilitation, nannte in ihrem Bericht vom 1 8. April 2016 die Diagnosen eines zervikospondy logenen Schmerzsyndroms links bei Status nach Autounfall am 20. Februar 2016 sowie degenerative r Veränderungen gemäss MRI vom 25. Februar 201 6. In der Untersuchung seien eine deutliche muskuläre Dysbalance und eine Haltungs insuffizienz aufgefallen . Ferner beschrieb sie Blockierungen der kleinen Wirbel gelenke der Brustwirbelsäule (BWS; Urk. 9/ 35 S. 1). Vorgesehen seien eine manuelle Behandlung der BWS sowie die Fortführung der begonnenen Physio therapie mit Muskelaufbau. Bei Beschwerdepersistenz seien auch Infiltrationen möglich. Die Arbeitsunfähigkeit sei zu 30 % weiterzuführen bis zur Wiedervor stellung am 2 8. April 2016 (Urk. 9/ 35 S. 2). 3.5</w:t>
      </w:r>
    </w:p>
    <w:p>
      <w:r>
        <w:t>Dr. H.___ , Facharzt für Innere Medizin, führte im Unter suchungsbericht vom 2 0. April 2016 aus, aufgrund der Anamnese, der vorhan denen Unterlagen sowie seiner eigenen Untersuchung bestehe zurzeit eine 70%ige Arbeitsfähigkeit im angestammten Beruf als Koch. Unter Weiterführung der Phy siotherapie erwarte er in einem Zeitraum von drei bis vier Wochen eine weitere Verbesserung, sodass danach mit einer 100%igen Arbeitsfähigkeit gerechnet wer den könne (Urk. 9/ 36). 3.6</w:t>
      </w:r>
    </w:p>
    <w:p>
      <w:r>
        <w:t>Dr. I.___ , Facharzt für Rheumatologie, Physikalische Medizin und Rehabilitation, berichtete am 1 9. Mai 2016, beim Beschwerdeführer habe im Bereich der HWS bei degenerativen Veränderungen und bei im Beruf als Koch konsekutiver Mehrbelastung der oberen HWS ein langjähriger Vorzustand bestanden. Dazu passend habe früher eine Migränesymptomatik vorgelegen, mit damals auch MRI des Kopfes. Im Rahmen des Unfallereignisses sei es nun zu einer Dekompensation mit symptomatischen Zervikalgien gekommen, wobei sich bild gebend keine traumatischen Läsionen gefunden hätten. Die Hauptbeschwerden im Bereich der oberen HWS linksbetont seien vor allem durch segmentale Dys funktionen bedingt. Bei dem vorhandenen Vorzustand werde es einige Zeit benötigen, bis sich das Zustandsbild wieder komplett beruhigt habe n werde . Die physiotherapeutischen Massnahmen seien fortzuführen. Die Arbeitsunfähigkeit von 30 % würde er noch für ein bis zwei Monate belassen und dann langsam weiter reduzieren (Urk. 9/ 62 S. 2 -3 ). 3.7</w:t>
      </w:r>
    </w:p>
    <w:p>
      <w:r>
        <w:t>Am 2 2. August 2016 gab der Beschwerdeführer an, er verspüre eine Besserung des unfallbedingten Gesundheitszustands (Urk. 9/ 51 S. 1). Dr. D.___ führte am 12. Oktober 2016 aus, in den letzten Monaten habe trotz intensiver physiothera peutischer Behandlung keine relevante Besserung mehr erzielt werden können. Er schlage deshalb eine gezielte Nervenwurzelblockade C7 links vor. Falls auch damit keine anhaltende Besserung erzielt werden könne, wäre eine operative Ent lastung zu diskutieren. Weiter hielt er fest, die Beschwerdeschilderung durch den Beschwerdeführer passe zum radiologischen Befund. Aufgrund der eindeutigen zeitlichen Korrelation mit dem Unfall sei die aktuelle zervikoradikuläre Proble matik als direkte Unfallfolge zu sehen (Urk. 9/ 63 S. 1). 3. 8</w:t>
      </w:r>
    </w:p>
    <w:p>
      <w:r>
        <w:t>Kreisarzt Dr. C.___</w:t>
      </w:r>
    </w:p>
    <w:p>
      <w:r>
        <w:t>gab am 2. Dezember 2016 an, es seien keine organi schen oder strukturellen nachweisbaren Unfallfolgen vorhanden. Bezüglich der unfallkausalen Beschwerden sei der Endzustand erreicht (Urk. 9/ 68). Bereits am 1 2. Juli 2016 sowie am 3 0. August 2016 hatte er angegeben, der Status quo sine sei am 2 0. August 2016 erreicht gewesen (Urk. 9/ 41 und Urk. 9/53). 3.9</w:t>
      </w:r>
    </w:p>
    <w:p>
      <w:r>
        <w:t>Am 1 6. März 2017 führte Dr. B.___ aus, die vorbestehenden degenerativen Veränderungen der HWS hätten den Verlauf sicherlich ungünstig beeinflusst. Dass der Beschwerdeführer seine Arbeit frühzeitig wieder zu 70 % aufgenommen habe, sei prognostisch günstig zu werten. Allerdings sei die Möglichkeit von Unterbrüchen vorzusehen. Da die Beschwerden nun seit ein em</w:t>
      </w:r>
    </w:p>
    <w:p>
      <w:r>
        <w:t>Jahr bestünden, sei eine stationäre Rehabilitation zu diskutieren (Urk. 9/ 95 S. 2). Am 1 7. Mai 2017 bestätigte er die Unfallkausalität der Beschwerden (Urk. 3/ 4). 3.10</w:t>
      </w:r>
    </w:p>
    <w:p>
      <w:r>
        <w:t>Dr. D.___ berichtete am 1 1. Mai 2017, der Beschwerdeführer sei weiterhin stark beeinträchtigt durch das zervikoradikuläre Reizsyndrom C7 links. Da es in den letzten Monaten nicht zu einer relevanten Besserung gekommen sei, sei die Indi kation zur periradikulären Infiltration gegeben. Bei ungenügendem Ansprechen sei die operative Entlastung anzustreben. Aus Angst vor Komplikationen wolle der Beschwerdeführer vorderhand die konservative Therapie fortsetzen (Urk. 3/3). 3.11</w:t>
      </w:r>
    </w:p>
    <w:p>
      <w:r>
        <w:t>Der behandelnde Chiropraktor hielt in seinem Bericht vom 1 5. Mai 2017 fest, der Beschwerdeführer sei vor dem Unfall beschwerdefrei gewesen. Bezüglich der Beschwerden müsse von einer heckkollisionsbedingten Überbelastung des zer vikodorsalen Übergangs linksdominant ausgegangen werden mit entsprechender Reizung der C7-Nervenwurzel mit Ausstrahlungen in den linken Arm (Urk. 3/5). 3.12</w:t>
      </w:r>
    </w:p>
    <w:p>
      <w:r>
        <w:t>Die Ärzte der Klinik E.___ führten am 2 4. Oktober 2017 aus, im extern durchgeführten MRI zeige sich ein mediolateraler Bandscheibenvorfall HW K 6/7 auf der linken Seite mit osteochondrotischen Veränderungen in diesem Segment und passend zu einer Kompression der Wurzel C7 links. Es sei eine I nfiltration der Wurzel C7 links durchzuführen und über eine chirurgische Dekompression der Nervenwurzel nachzudenken, falls die Infiltration keinen nachhaltigen Erfolg bringen werde (Urk. 12/1 S. 2). Am 1. November 2017 wurde die entsprechende Infiltration laut dem gleichentags verfassten Bericht der Klinik E.___ durch geführt (Urk. 12/2). Am 1 5. November 2017 berichtete n die Ärzte der Klinik E.___ , der Beschwerdeführer habe bezüglich der Brachialgie um 50 % auf die Wurzelinfiltration angesprochen, bezüglich der Zervikalgien aber nicht (Urk. 12/3 S. 1). Die nochmalige Durchsicht des MRI habe ergeben, dass keine sichere Kom pression der Wurzel C7 links bestehe. Es würden weitere Abklärungen durchge führt. Es bestehe allenfalls eine äusserst relative Operationsindikation. Sie könn ten aktuell nicht zu einer Operation raten (Urk. 12/3 S. 2). 4. 4.1</w:t>
      </w:r>
    </w:p>
    <w:p>
      <w:r>
        <w:t>Zunächst ist zu prüfen, ob beim Beschwerdeführer organisch nachweisbare Unfallfolgeschäden bestehen (vgl. vorstehende E. 1. 4 und E. 1.5). Der Beschwer deführer erlitt beim Unfall eine HWS-Distorsion ersten (Urk. 9/ 7 S. 3) oder maxi mal zweiten Grades (Urk. 9/16 S. 3 ) . Die bild gebenden Untersuchungen ergaben keinen Anhalt für frische ossäre Läsionen oder eine Bandläsion , jedoch zeigte n</w:t>
      </w:r>
    </w:p>
    <w:p>
      <w:r>
        <w:t>sich degenerative Veränderungen der unteren HWS mit partiell aktivierter Osteochondrose C6/7 sowie je einer kleinen Diskushernie bei C5/6 rechts ohne Neurokompression und links bei C6/7 mit Verlagerung der C7 Wurzel und Pelot tierung des Myelons ( Urk. 9/6 S. 2 und Urk. 9/43 S. 1) . Die Schlussfolgerung von Dr. C.___ , es seien keine organischen, strukturell nachweisbaren unfallbe dingte n Beschwerden vorhanden (Urk. 9/68 ), steht in Einklang mit den Akten. Die nach dem Unfall vorgefundenen Veränderungen der unteren HWS mit Osteochondrose und Diskushernie n wurden von verschiedensten Ärzten als degenerativ respektive vorbestehend beurteilt (Urk. 9/ 43 S. 1, Urk. 9/35 S. 1, Urk. 9/62 S. 2-3, Urk. 9/95 S. 2 ). Dr. I.___ erläuterte in überzeugender Weise, dass aufgrund des Berufs als Koch die obere HWS mehrbelastet worden sei, wobei die früher bestehende und im September 2014 mittels einer MRI-Untersuchung des Schädels abgeklärte Migränesymptomatik (vgl. Urk. 9/94) zu den degenera tiven Veränderungen an der oberen HWS passe (Urk. 9/ 62 S. 2).</w:t>
      </w:r>
    </w:p>
    <w:p>
      <w:r>
        <w:t>Die im Anschluss an den Unfall vorgenommene neurologische Untersuchung ergab unauffällige Resultate (Urk. 9/ 7 S. 2). Im Übrigen fielen Dr. G.___ rund zwei Monate nach dem Unfall eine deutliche muskuläre Dysbalance und eine Haltungsinsuffizienz auf (Urk. 9/ 35 S. 1).</w:t>
      </w:r>
    </w:p>
    <w:p>
      <w:r>
        <w:t>K lin ische Befunde wie Verhärtungen und Verspannungen der Muskulatur, Druckdolenzen im Nacken, Einschränkungen der HWS-Beweglichkeit sowie Nackenverspannungen bei Streckhaltung der HWS</w:t>
      </w:r>
    </w:p>
    <w:p>
      <w:r>
        <w:t>können rechtspre chungsgemäss für sich allein ebenso wenig wi e Schmerzen als klar aus ge wiesenes organisches Substrat der Beschwerden qualifiziert werden (Urteil des Bundesgerichts 8C_721/2008 vom 24. April 2009 E. 4.2 mit Hinweisen). Sodann ist eine Diskushernie rechtsprechun gsgemäss nur bei einem Unfaller eignis von besonderer Schwere als weitgehend unfallbedingt zu betrachten und eine trau matische Verschlimmerung ei nes klinisch stummen degenerati ven Vorzustandes an der Wirbelsäule ist in der Regel nach sechs bis neun Monaten, spätestens aber nach einem Jahr, als abgeschlossen zu betrachten ( Urteile des Bundesgerichts 8C _346/2008 vom 11. November 2008 E. 3.2.1-3.2.3, 8C_151/2012 vom 12. Juli 2012 E. 4,</w:t>
      </w:r>
    </w:p>
    <w:p>
      <w:r>
        <w:t>8C_765/2014 vom 9. Februar 2015 E. 6.1, je mit Hin weisen).</w:t>
      </w:r>
    </w:p>
    <w:p>
      <w:r>
        <w:t>Nach dem Gesagten hatte der Unfall keine eigentliche strukturelle Läsion zur Folge und bezüglich der Unfallfolgen war rechtsprechungsgemäss sowie entspre chend der kreisärztlichen Beurteilung im August 2016 (Urk. 9/ 41 und Urk. 9/53), spätestens aber im Februar 2017, der Status quo sine eingetreten. Mithin bestan den im Zeitpunkt des Fallabschlusses im Februar 2017 per 1. März 2017 keine objektiv ausgewiesenen organischen Unfallfolgen mehr, bei welchen der adä quate Kausalzusammenhang in der Regel ohne Weiteres zu bejahen wäre (vgl. E.</w:t>
      </w:r>
    </w:p>
    <w:p>
      <w:r>
        <w:rPr>
          <w:b/>
        </w:rPr>
        <w:t>E. 15</w:t>
      </w:r>
    </w:p>
    <w:p>
      <w:r>
        <w:t>S. 1) diagnostiziert wurde und keine psychische Fehlentwicklung im Vordergrund steht, ist nicht zu beanstanden, dass die Beschwerdegegnerin die adäquate Kau salität nach der Schleudertrauma-Praxis geprüft hat (vgl. Urk. 2 S.  8 ff.) . 4.2</w:t>
      </w:r>
    </w:p>
    <w:p>
      <w:r>
        <w:t>Der Beschwerdeführer brachte in seiner Beschwerde vor, er habe vor dem Unfall keine gesundheitlichen Probleme gehabt (Urk. 1 S. 4) . Die Bejahung der Unfall kausalität der vorhandenen Beschwerden durch den Chiropraktor (Urk. 3/5, vgl. den Einwand in Urk. 1 S. 7) sowie durch</w:t>
      </w:r>
    </w:p>
    <w:p>
      <w:r>
        <w:t>Dr. D.___</w:t>
      </w:r>
    </w:p>
    <w:p>
      <w:r>
        <w:t>(Urk. 9/ 63 S. 1, vgl. auch Urk. 1 S. 4) basiert ebenfalls auf dieser Gegebenheit. Diesbezüglich ist darauf hinzuwei sen, dass aus dem Fehlen einer gesundheitlichen Beeinträchtigung vor dem Unfall praxisgemäss (BGE 119 V 335 und Urteil des Bundesgericht s 8C_614/2007 vom 10. Juli 2008 E. 4.1.2 mit Hinweisen auf neuere Entscheide) nicht auf die Unfall kausalität von hernach aufge tre tenen Beschwerden geschlossen werden kann (Formel „ post hoc ergo propter hoc“). 4.3</w:t>
      </w:r>
    </w:p>
    <w:p>
      <w:r>
        <w:t>Am 1 1. Januar 2018 bringt der Beschwerdeführer vor, es sei nun neu von einem Bandscheibenvorfall die Rede, welcher seine Beschwerden seit dem Unfallereignis plausibilisiere (Urk. 11, unter Beilage von Urk. 12/1-3). Dieser Einwand geht fehl , nachdem bereits unmittelbar nach dem Unfall eine linksseitige Diskushernie bei C6/7 respektive HWK6/7 beschrieben wurde (Urk. 9/ 43 S. 1, Urk. 9/62 S. 2) 4. 4</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 ossen sind (vgl. Art. 19 Abs. 1, Art. 24 Abs. 2 UVG; Urteil des Bundesgerichts 8C_888/2013 vom 2.</w:t>
      </w:r>
    </w:p>
    <w:p>
      <w:r>
        <w:t>Mai 2014 E. 4.1, vgl. auch Urteil 8C_639/2014 vom 2. Dezember 2014 E. 3). In diesem Zeit 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 namhaft » in Art.</w:t>
      </w:r>
    </w:p>
    <w:p>
      <w:r>
        <w:rPr>
          <w:b/>
        </w:rPr>
        <w:t>E. 19</w:t>
      </w:r>
    </w:p>
    <w:p>
      <w:r>
        <w:t>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w:t>
      </w:r>
    </w:p>
    <w:p>
      <w:r>
        <w:t>Mai 2014 E. 4.1 mit Hinweisen, insbes ondere auf BGE</w:t>
      </w:r>
    </w:p>
    <w:p>
      <w:r>
        <w:t>134 V 109 E. 4.3; vgl. auch Urteil 8C_6 39/2014 vom 2. Dezember 2014 E. 3). Im Zeitpunkt des Fallabschlusses per 1. März 2017 (Urk. 9/ 87 S. 1) lagen</w:t>
      </w:r>
    </w:p>
    <w:p>
      <w:r>
        <w:t>nach dem in vorstehenden Erwägungen Gesagten keine u nfallkausalen somatischen Beein trächtigungen mehr vor. Die von den behandelnden Ärzten noch attestierte Arbeitsunfähigkeit von 30 % besteht seit dem 1 4. März 2016, also seit rund drei Wochen nach dem Unfall. Im Zeitpunkt des Fallabschlusses war die attestierte Arbeitsunfähigkeit bereits seit fast einem Jahr konstant. Der behandelnde Chiropraktor , der Hausarzt sowie der Neurologe unterbreiteten zwar noch Therapievor schläge, erwähnten aber nicht, dass dadurch die Arbeitsfähigkeit gesteigert wer den könne ( Urk. 3/3, Urk. 3/5 und Urk. 9/95 S. 2) . Im April und Mai 2016 hinge gen war die Prognose noch als günstig beurteilt worden und es wurde damals mit einer baldigen Steigerung der Arbeitsfähigkeit auf 100 % gerechnet, nicht hinge gen mit bleibenden Nachteilen ( Urk. 9/36, Urk. 9/ 38 S. 1, Urk. 9/62 S. 3).</w:t>
      </w:r>
    </w:p>
    <w:p>
      <w:r>
        <w:t>Im Oktober 2016 beziehungsweise im Mai 2017 berichtete Dr. D.___ indes, in den jeweils vorangegangenen Monaten sei es nicht zu einer relevanten Besserung gekommen (Urk. 9/ 63 S. 1, Urk. 3/3). Nach derart langer Dauer der Stagnation trotz ursprünglich beziehungsweise von Beginn an guter Prognose ist nicht mehr mit überwiegender Wahrscheinlichkeit - wie dies erforderlich wäre (Urteil des Bundesgerichts 8C_346/2010 vom 2 1. Juli 2010 E. 2.2) - mit einer namhaften Besserung zu rechnen. Insoweit ist die Stellungnahme des Kreisarztes, wonach der Endzustand erreicht sei (Urk. 9/ 68 ), schlüssig. Daran vermag die Empfehlung des Chiropraktors zu weiteren manuellen, physikalischen und Neuroreflexthera pien (Urk. 3/5) nichts zu ändern, zumal die regelmässige Physiotherapie bisher nicht zu einer relevanten Besserung geführt hatte (Urk. 9/ 63 S. 1, Urk. 3/3).</w:t>
      </w:r>
    </w:p>
    <w:p>
      <w:r>
        <w:t>Dass noch weitere Therapieoptionen in Form von Infiltrationen und einer Operation offenstanden (Urk. 3/3), steht einem Fallabschluss ebenfalls nicht entgegen. Denn es handelt sich um dieselben Möglichkeiten, wie Dr. D.___ sie bereits im Oktober 2016 aufgezeigt hatte (Urk. 9/ 63 S. 1). Auf die Möglichkeit von Infiltrationen im Falle von Beschwerdepersistenz hatte ferner bereits am 1 8. April 2016 Dr. G.___ hingewiesen (Urk. 9/ 35 S. 2). Abgesehen davon, dass Dr. D.___ keine Möglichkeit der anschliessenden Erhöhung des Arbeitspensums erwähnte, ist auch aufgrund dessen, dass der Beschwerdeführer sich von Oktober 2016 bis Mai 2017 nicht zu einer solchen Behandlung entschied , eine namhafte Besserung dadurch höchstens als möglich zu erachten. Nach dem Gesagten ist der Zeitpunkt des Fallabschlusses nicht zu beanstanden. 4. 5</w:t>
      </w:r>
    </w:p>
    <w:p>
      <w:r>
        <w:t>Einfache Auffahrkollisionen auf ein haltendes Fahr zeug werden grundsätz lich zu den mittelschweren im Grenzbereich zu den leichten Unfällen gezählt (Alexandra Rumo-Jungo , Rechtsprechung des Bundesgerichts zum UVG, 4. Aufl., Zürich 2012, S. 64). Um ein derartiges Unfallereignis handelte es sich hier. Der Perso nenwagen, in welchem der Beschwerdeführer sass, stand still , als das nachfol gende Fahrzeug von hinten darauf auffuhr . Die stossbedingte Geschwindigkeits änderung (Delta - v) des Fahrzeugs des Beschwerdeführers betrug in Fahrtrichtung circa 10 bis 14 km/h (Urk. 9/70 S. 5 , Urk. 9/78 S. 2 ) und befindet sich somit eben falls innerhalb eines Bereichs, welcher zu einem mittelschweren Unfall ereignis im Grenzbereich zu den leichten Unfällen passt (Urteil des Bundesgerichts 8C_252/2007 vom 1 6. Mai 2008 E. 6.2). Die Prüfung der einzelnen Adäquanz kriterien im Einspracheentscheid (Urk. 2 S. 1 0 Ziff. 4.3.4) ist kor rekt und wurde vom Beschwerdeführer zu Recht nicht beanstandet ; es kann darauf verwiesen werden . Damit fehlt es an der Adäquanz eines Kausalzu sammenhangs zwischen dem Unfall ereignis vom 20. Februar 2016 und den über den Fallabschluss hinaus geklagten, im Sinne der Rechtsprechung o rganisch nicht hinreichend nach weis baren Beschwerden sowie der Diskushernien, bezüglich welcher der Status quo sine eingetreten ist . Somit lagen im Zeitpunkt des Fallabschlusses keine adäquat kausalen Unfallfolgen mehr vor, weshalb keine weitergehende Leistungspflicht der Beschwerdegegnerin mehr besteht. 4. 6</w:t>
      </w:r>
    </w:p>
    <w:p>
      <w:r>
        <w:t>Vor diesem Hintergrund kommt es weder auf das hypothetische Arbeitspensum im Gesundheitsfall (vgl. den Einwand in Urk. 1 S.  3) noch auf das Mass der effektiven Arbeitsfähigkeit an (vgl. Urk. 1 S. 6-7). Denn eine allfällige weiterbe stehende Arbeitsunfähigkeit ist nicht als adäquat kausal zum Unfall zu sehen (E.</w:t>
      </w:r>
    </w:p>
    <w:p>
      <w:r>
        <w:t>4. 5 vorstehend). Der angefochtene Einspracheentscheid erweist sich deshalb als zutreffend, womit die dagegen erhobene Beschwerde abzuweisen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