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UV.2017.00117 vom 1. Juni 2018</w:t>
      </w:r>
    </w:p>
    <w:p>
      <w:r>
        <w:t>ZH Sozialversicherungsgericht, 2018-06-01, DE</w:t>
      </w:r>
    </w:p>
    <w:p>
      <w:r>
        <w:rPr>
          <w:b/>
        </w:rPr>
        <w:t xml:space="preserve">Quelle: </w:t>
      </w:r>
      <w:r>
        <w:t>https://mcp.opencaselaw.ch/entscheid/zh_sozialversicherungsgericht_UV.2017.00117</w:t>
      </w:r>
    </w:p>
    <w:p>
      <w:r>
        <w:t>FR: ZH_SOZIALVERSICHERUNGSGERICHT UV.2017.00117 du 1 juin 2018</w:t>
      </w:r>
    </w:p>
    <w:p>
      <w:r>
        <w:t>IT: ZH_SOZIALVERSICHERUNGSGERICHT UV.2017.00117 del 1 giugno 2018</w:t>
      </w:r>
    </w:p>
    <w:p>
      <w:pPr>
        <w:pStyle w:val="Heading2"/>
      </w:pPr>
      <w:r>
        <w:t>Erwägungen</w:t>
      </w:r>
    </w:p>
    <w:p>
      <w:r>
        <w:rPr>
          <w:b/>
        </w:rPr>
        <w:t>E. 1</w:t>
      </w:r>
    </w:p>
    <w:p>
      <w:r>
        <w:t>X.___ , geboren 1974, war seit 5. Mai 2014 bei der Y.___ AG, Embrach, als Chauffeur angestellt und dadurch bei der Suva gegen die Folgen von Unfällen versichert, als er am 2. März 2015 auf einer Baustelle ausrutschte und sich am rechten Arm verletzte ( Urk. 8/1</w:t>
      </w:r>
    </w:p>
    <w:p>
      <w:r>
        <w:t>Ziff. 1-6). Die Suva erb rachte Versicherungsleis tungen. Mit Verfügung vom 9. Juni 2016 sprach sie dem Versicherten eine Integ ritätsentschädigung von 5 % zu ( Urk. 8/189). Sodann verneinte sie mit Verfügung vom 2 9. November 2016 einen Anspruch des Versicherten auf eine Invalidenrente ( Urk. 8/205). Die dagegen am 2 6. Dezember 2016 erhobene Einsprache ( Urk. 8/210) wies die Suva mit Entscheid vom 6. März 2017 ab ( Urk. 8/216 = Urk. 2).</w:t>
      </w:r>
    </w:p>
    <w:p>
      <w:r>
        <w:rPr>
          <w:b/>
        </w:rPr>
        <w:t>E. 1.1</w:t>
      </w:r>
    </w:p>
    <w:p>
      <w:r>
        <w:t>Am 1. Januar 2017 sind die am 25. September</w:t>
      </w:r>
    </w:p>
    <w:p>
      <w:r>
        <w:t>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2. März 2015 ereignet, weshalb die bis 31. Dezember 2016 gültig gewesenen Normen auf den vorliegenden Fall An wendung finden und in dieser Fassung zitiert werden.</w:t>
      </w:r>
    </w:p>
    <w:p>
      <w:r>
        <w:rPr>
          <w:b/>
        </w:rPr>
        <w:t>E. 1.2</w:t>
      </w:r>
    </w:p>
    <w:p>
      <w:r>
        <w:t>Gemäss Art.</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 BGE 129 V 177 E. 3.1, 119 V 335 E. 1, 118 V 286 E. 1b, je mit Hinweisen).</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 folg von der Art des eingetretenen herbeizuführen, der Eintritt dieses Er folges also durch das Ereignis allgemein als begünstigt erscheint (BGE 129 V 17</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w:t>
      </w:r>
    </w:p>
    <w:p>
      <w:r>
        <w:t>(Anamnese) abgegeben worden ist, in der Darlegung der medizinischen Zu sammen 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 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 liche Bedeutung, welche den Arztberichten im Sozialversicherungsrecht zu kommt, ist an die Unparteilichkeit des Gutachters oder der Gutachterin aller dings ein strenger Massstab anzulegen (RKUV 1999 Nr. U 356 S. 572; BGE 135 V 465 E. 4.4, 125 V 351 E. 3b/ ee , 122 V 157 E. 1c; vgl. auch BGE 123 V 331 E. 1c). 2.</w:t>
      </w:r>
    </w:p>
    <w:p>
      <w:r>
        <w:rPr>
          <w:b/>
        </w:rPr>
        <w:t>E. 2</w:t>
      </w:r>
    </w:p>
    <w:p>
      <w:r>
        <w:t>Gegen den Einspracheentscheid vom 6. März 2017 ( Urk. 2) erhob der Versicherte am 1 5. Mai 2017 Beschwerde mit dem Antrag auf dessen Aufhebung und auf Zu sprache einer Rente ( Urk. 1 S. 2). Die Beschwerdegegnerin beantragte mit Be schwerdeantwort vom 1 4. Juni 2017 die Abweisung der Beschwerde ( Urk. 7). Der Beschwerdeführer hielt mit Re plik vom 2 1. August 2017 an seinen Anträgen fest ( Urk. 11) und reichte weitere Unterlagen ( Urk. 12/1-2) ein . Die Beschwerde - geg nerin verzichtete auf die Einreichung einer Du plik, was dem Beschwerdeführer am 2. Oktober 2017 mitgeteilt wurde ( Urk. 15). Das Gericht zieht in Erwägung: 1.</w:t>
      </w:r>
    </w:p>
    <w:p>
      <w:r>
        <w:rPr>
          <w:b/>
        </w:rPr>
        <w:t>E. 2.1</w:t>
      </w:r>
    </w:p>
    <w:p>
      <w:r>
        <w:t>Die Beschwerdegegnerin begründete den angefochtenen Entscheid ( Urk. 2) wie folgt: Als Folge des Unfalls vom 2. März 2015 bestünden beim Beschwerdeführer unbestritten organisch-strukturelle Restfolgen, welche gemäss kreisärztlicher Be urteilung in Form eines gering- bis mässiggradig</w:t>
      </w:r>
    </w:p>
    <w:p>
      <w:r>
        <w:t>eingeschränkten Bewegungs - umfang s des rechten Ellbogen gelenks sowie einer mässiggradig ausgeprägten Be lastungsintoleranz des rechten Ellbogen gelenks bei Zustand nach Arthrotomie mit Entfernung freier Gelenkskörper vom 1 9. Mai 2015 wegen Osteochondrosis</w:t>
      </w:r>
    </w:p>
    <w:p>
      <w:r>
        <w:t>dissecans vorliegen würden. Für allfällige psychische Beschwerden bestehe keine Leistungspflicht (S. 4). Gestützt auf das kreisärztliche Belastungsprofil seien dem Beschwerdeführer leichte bis zeitweise mittelschwere Arbeiten ganztags z umutbar. Repetitive Belas tungen sowie Stoss- und Vibrationsbelastungen der rechten oberen Extre mität seien nicht möglich. Gestützt auf die Dokumentation über Arbeitsplätze (DAP) ergebe sich im Vergleich mit dem unbestrittenen Valideneinkommen ein Invali ditätsgrad von 2.06 % (S. 6 unten f.). In ihrer Beschwerdeantwort ( Urk. 7) machte die Beschwerdegegnerin geltend, es habe sich um einen leichten Unfall gehandelt , weshalb die Kausalität psychischer Beschwerden ohne weiteres zu verneinen sei. D ie aktenkundigen medizinischen Befunde sprächen aus näher dargelegten Gründen für degen erativ bedingt e Ein schränkungen. Auf die DAP könne abgestellt werden. Weiter sei selbst bei einer Berechnung des Invaliditätsgrades anhand der statistischen Lohnerhebungen (LSE) und bei einem Abzug von 5 % kein Rentenanspruch gegeben (S. 4 ff.).</w:t>
      </w:r>
    </w:p>
    <w:p>
      <w:r>
        <w:rPr>
          <w:b/>
        </w:rPr>
        <w:t>E. 2.2</w:t>
      </w:r>
    </w:p>
    <w:p>
      <w:r>
        <w:t>Der Beschwerdeführer machte geltend (Urk.1) , die Tätigkeit als Chauffeur sei ihm nicht mehr zumutbar. Er sei auch in einer Verweistätigkeit nicht arbeitsfähig. Der Kreisarzt habe die massiven Schmerzen im rechten Arm , welche auch in Ruhe vorhanden seien, zu wenig gewürdigt . Diese wirkten sich auch auf einfache leichte bis zeitweise mittelschwere Arbeiten aus und seien bei der Einschätzung der Arbeitsfähigkeit zu berücksichtigen. Dies werde durch die Einschätzung des medizinischen Dienstes der Krankenversicherung Baden-Württem berg, welche die Beschwerdegegnerin nicht gewürdigt habe, bestätigt (S. 5 unten f.). Weiter seien die DAP-Profile nicht anwendbar, da teilweise sehr oft geschraubt oder ge bohrt werden müsse. Es sei deshalb auf die LSE abzustellen, wobei - da er Rechts händer und der rechte Arm erheblich eingeschränkt sei - ein Abzug von 20 oder 15 % vorzunehmen sei . Damit habe er Anspruch auf eine Rente (S. 7 f. ; Urk.</w:t>
      </w:r>
    </w:p>
    <w:p>
      <w:r>
        <w:rPr>
          <w:b/>
        </w:rPr>
        <w:t>E. 2.3</w:t>
      </w:r>
    </w:p>
    <w:p>
      <w:r>
        <w:t>Streitig und zu prüfen ist, ob der Beschwerdeführer Anspruch auf eine Rente hat. Unbestritten und deshalb nicht zu prüfen ist die Leistungseinstellung per 3 1. Oktober 2016 (vgl. Urk. 8/ 191). 3. 3.1</w:t>
      </w:r>
    </w:p>
    <w:p>
      <w:r>
        <w:t>Anlässlich der Erstbehandlung am 4. März 2015 wurde eine Ellbogenprellung mit Verdacht auf eine nicht dislozierte Radiusköpfchenfraktur rechts diagnostiziert ( Urk. 8/7). 3.2</w:t>
      </w:r>
    </w:p>
    <w:p>
      <w:r>
        <w:t>PD Dr. med. Z.___ , hielt mit Bericht vom 1 5. April 2015 ( Urk. 8/20) fest, der Be schwerdeführer habe vor etwa sechs Wochen eine Ellbogen distorsion rechts erlit ten. Klinisch gebe der Beschwerdeführer im ventralen und radialseitigen Ellbo gen bereich einen diskreten Druckschmerz an. Passiv lasse sich das Ellbogen ge lenk vollständig durchbewegen. Bildgebend sei kein Nachweis einer frischen oder älteren knöchernen Verletzung zu sehen, je doch zeigten sich mehrere kleine freie Gelenkskörper. Ob diese in einem Unfallzusammenhang stünden oder für die Be schwerden ursächlich seien, könne derzeit nicht gesagt werden. Die schmerzhafte Bewegungseinschränkung könne auch aufgrund der langen Ruhigstellung beste hen. Insofern habe man zuerst intensive Physiotherapie empfohlen. Als nächster Schritt sei eventuell eine Arthroskopie oder offene Gelenksrevision zur Entfer nung der freien Gelenkskörper zu prüfen ( Ziff. 1). Die Beurteilung der Bildgebung ergab nach Distorsion keine Radiusköpfchen - fraktur, jedoch eine Degeneration mit Arthrose zwischen der radialen Trochlea und dem Radiusköpfchen und subchondralen Geröllzysten und Knorpelde struk tionen ( Urk. 8/21). 3.3</w:t>
      </w:r>
    </w:p>
    <w:p>
      <w:r>
        <w:t>Am 1 9. Mai 2015 wurde eine Arthrotomie des rechten Ellbogen gelenks mit Ent fernung mehrerer freier Gelenkskörper durchgeführt. Die Prognose sei gut. Es sei kein bleibender Nachteil zu erwarten ( Urk. 8/33). Eine weitere bildgebende Un ter suchung vom 1 6. Juli 2015 ( Urk. 8/49) ergab eine posttraumatische Arthrose im Ellbogen gelenk. 3.4</w:t>
      </w:r>
    </w:p>
    <w:p>
      <w:r>
        <w:t>Dr. med. A.___ , Facharzt für Orthopädie, diagnostizierte mit Bericht vom 2 0. Juli 2015 ( Urk. 8/ 56) eine schwere Ellbogen prellung rechts mit Sekundärentwicklung multipler freier Gelenkskörper und resultierender Bewe gungs ein schränkung . Trotz intensiver Therapie sei es zu einer Bewegungsein schränkung im rechten Ellbogen gekommen. Es sei ein verbleibendes Streckdefizit zu befürchten. 3.5</w:t>
      </w:r>
    </w:p>
    <w:p>
      <w:r>
        <w:t>PD Dr. med. B.___ , Donaueschingen, diagnostizierte mit Bericht vom 1 0. September 2015 ( Urk. 8/96 ) eine Arthrose im rechten Ellbogen gelenk und hielt fest, der Beschwerdeführer nehme bis zu zweimal täglich 800 mg Ibuprofen ein. Die Schmerzen habe er auch in der Nacht, jedoch vor allem bei Bewegung. Es zeige sich ein leichtes Streckdefizit. Umwendbewegungen seien nicht einge schränkt oder schmerzhaft. Druckschmerz lasse sich nicht direkt auslösen. Durch eine erneute Operation könne unter Umständen eine bessere Beweglichkeit erzielt werden. Die arthrosebedingten Beschwerden würden hierdurch jedoch nicht sicher gelindert. 3.6</w:t>
      </w:r>
    </w:p>
    <w:p>
      <w:r>
        <w:t>Die Ärzte der Klinik für Unfall- und Wiederherstellungschirurgie C.___ führten mit Bericht vom 3. Dezember 2015 ( Urk. 8/116) aus, die Beweglichkeit sei passiv frei und uneingeschränkt, aktiv sei schmerzbedingt eine volle Streckung nicht möglich . Die Umwendbeweglichkeit sei frei und es bestünden keine neuro logi schen Defizite. Eine operative Behandlung wie auch eine Prothese seien nicht zu empfehlen. 3.7</w:t>
      </w:r>
    </w:p>
    <w:p>
      <w:r>
        <w:t>Kreisarzt Prof. Dr. med. D.___ , Facharzt für Orthopädische Chirurgie und Trau matologie, diagnostizierte mit Bericht vom 8. Januar 2016 ( Urk. 8/125) eine n geri ng bis mässiggradig ausgeprägt en eingeschränkten Bewegungsumfang sowie eine mässig ausgeprägte Belastungsintoleranz</w:t>
      </w:r>
    </w:p>
    <w:p>
      <w:r>
        <w:t>des rechten Ellbogen gelenks bei Zustand nach Arthrotomie mit Entfernung freier Gelenkskörper. Es bestehe eine Kapselschwellung und Druckschmerz. Aufgrund der beschränkten Haltbarkeit eines Implantats sei ein solches nicht zu empfehlen. Es sei eine Zweitmeinung einzuholen (S. 3 f.) 3.8</w:t>
      </w:r>
    </w:p>
    <w:p>
      <w:r>
        <w:t>Dr. med. E.___ , Oberarzt Orthopädie, und Dr. med. G.___ , Assistenz ärztin Ortho pädie, Universitätsklinik F.___ , stellten mit Bericht vom 3. März 2016 ( Urk. 8/ 141 = Urk. 8/143 ) folgende Diagnosen: - posttraumatische Ellbogen arthrose rechts ( adominant ) mit und bei - Status nach Radiusköpfchenfraktur am 2. März 2015 - Status nach offener chirurgischer Arthrotomie , Entfernung freier Gelenkskörper und Gelenkspülung am 1 9. Mai 2015 - Asthma bronchiale - Adipositas Aktuell berichte der Patient über Ruhe- und Nachtschmerzen sowie Schmerzen bei Belastung. Es sei eine tägliche Einnahme von Schmerzmitteln notwendig. Er sei Lastwagenchauffeur und als solcher seit dem Unfall vollständig arbeitsun fä hig.</w:t>
      </w:r>
    </w:p>
    <w:p>
      <w:r>
        <w:t>Es bestehe eine schmerzhafte posttraumatischer Ellbogen arthrose rechts - seitig . Aktuell zeige sich eine gering- bis mittelgradige Arthrose. Mit einer Operation sollte so lange wie möglich zugewartet werden. 3.9</w:t>
      </w:r>
    </w:p>
    <w:p>
      <w:r>
        <w:t>Mit Bericht vom 1. Mai 2016 ( Urk. 8/ 178/2-3) diagnostizierte</w:t>
      </w:r>
    </w:p>
    <w:p>
      <w:r>
        <w:t>Dr. med. H.___ , Durchgangsarzt der deutschen Unfallversicherung des Beschwerdeführer s , eine Ellbogen gelenksarthrose rechts sowie eine Ellbogen prellung. E r habe erstmals im März 2016 die Behandlung des Patienten übernommen. Er könne nach Durchsicht der Unterlagen keinen Unfallzusammenhang erkennen. Der Beschwerdeführer habe sich eine Prellung des rechten Armes zugezogen. Bei Verdacht auf eine Radiusköpfchenfraktur sei eine Ruhigstellung erfolgt. Vier Wochen nach dem Unfall sei eine computertomographische Untersuchung erfolgt, wobei eine Radius köpfchenfraktur ausgeschlossen worden sei. Es h ätt e n sich jedoch eine Degeneration mit Arthrose zwischen der radialen Trochlea und dem Radius köpf chen sowie subchondrale Geröllzysten und Knorpeldestruktionen gezeigt, ebenso heterotrophe Ossifikationen ulnarseitig . Eine Gelenkfraktur habe definitiv ausge schlossen werden können. Der Beschwerdeführer sei im Dezember 2015 in C.___ untersucht worden, wobei der Unfallzusammenhang nicht hinterfragt worden sei. Dies sei jedoch erneut zu prüfen, denn die Bildgebung spreche eine sehr deutliche Sprache und beschreibe neben der arthrotischen Veränderung auch heterotrophe Ossifikationen. Insbesondere Geröllzysten und heterotrophe Ossifi ka tionen wür den die Diagnose der degenerativen Veränderungen unterstreichen; diese seien sechs Wochen nach einem Unfall nicht zu erwarten. Darüber hinaus sei ein Hämarthros zu erwarten, sollte es bei einem derartigen Unfall zu einer fris chen Knorpelabscherung kommen. Dies würde man bildgebend jedoch spätestens im Rahmen einer Gelenksrevision, auch einige Wochen später als blutig tingierten Erguss erkennen. Auch der beschriebene Unfallhergang mit direkter Prellung des Ellbogengelenks spreche nicht für eine traumatische Knor pelverletzung. Er erwarte einen Unfallmechanismus mit einer axialen Stau chung oder bei einer seitlichen Gewalteinwirkung eine Gelenksluxation mit Knorpel abscherung. Ein schriftlicher Befund aus der behandelnden Klinik in der Schweiz liege ihm nicht vor ( Ziff. 1). Der Beschwerdeführer sei voraussichtlich ab 1 8. Juli 2016 wieder arbeitsfähig, wobei derzeit noch nicht zu beurteilen sei, ob er seine bisherige Tätigkeit wieder ausüben könne ( Ziff. 6-7). 3.10</w:t>
      </w:r>
    </w:p>
    <w:p>
      <w:r>
        <w:t>Prof.</w:t>
      </w:r>
    </w:p>
    <w:p>
      <w:r>
        <w:t>Dr. med.</w:t>
      </w:r>
    </w:p>
    <w:p>
      <w:r>
        <w:t>I.___ , Leiter Schulterchirurgie F.___ , hielt mit Bericht vom 5. Juli 2016 ( Urk. 8/169 = Urk. 8/175 ) fest, es sei nach einer Infiltration für zwei Tage Beschwerdefreiheit eingetreten, danach hätten die selben Schmerzen bestanden. Der Patient erachte sich aufgrund der Ellbogenschmerzen wie auch wegen der gesamten Fitness nicht imstande, seinem ursprünglichen Beruf als Chauffeur für Schwertransport e nachzugehen (S.</w:t>
      </w:r>
    </w:p>
    <w:p>
      <w:r>
        <w:t>1). Bezüglich der Arbeits fähig keit bestehe ein gemischtes Problem aus doch sehr relevantem Übergewicht wie auch nachvoll ziehbarer Veränderung des Ellbogens. Es sei dringend eine baria trische Mass nahme zu empfehlen , ebenso sei eine Umschulung auf eine nicht ganz so schwere Chauffeurtätigkeit wünschenswert. Aktuell bestehe weiterhin eine 100%ige Arbeitsunfähigkeit (S. 2). 3.11</w:t>
      </w:r>
    </w:p>
    <w:p>
      <w:r>
        <w:t>Kreisarzt Prof. D.___ nahm am 3 1. August 2016 eine Untersuchung des Beschwer deführers vor und diagnostizierte mit gleichentags verfasstem Bericht ( Urk. 8/183 ) einen gering- bis mässiggradig eingeschränkten Bewegungsumfang sowie eine mässiggradig ausgeprägte Belastungsintoleranz des rechten Ellbogen gelenks bei Zustand nach Arthrotomie mit Entfernung freier Gelenkskörper vom 1 9. Mai 2015 wegen Osteochondrosis</w:t>
      </w:r>
    </w:p>
    <w:p>
      <w:r>
        <w:t>dissecans . Der Unfall habe sich am 2. März 2015 ereignet (S. 4). Der Beschwerdeführer sei Rechtshänder (S. 3 unten). Die Funktionsein schränkungen des rechten Ellbogen gelenks hätten sich nicht mehr relevant ver ändert, so dass nun vom medizinischen Endzustand ausgegangen werde. Die angestammte Tätigkeit als Chauffeur sei dem Beschwerdeführer un fallbedingt auf Dauer nicht mehr zumutbar. Auf dem allgemeinen Arbeitsmarkt seien leichte bis zeitweise mittelschwere Arbeiten ganztags zumutbar. Repetitive Belastungen, Stoss - und Vibrationsbelastungen der rechten oberen Extremität seien aus dem Tätigkeitsprofil auszuschliessen . Weitere Behandlungsmassnahmen seien nicht mehr e rforderlich, da hierv on ke ine wesentliche Besserung zu erwa r ten sei (S. 4). 3.12</w:t>
      </w:r>
    </w:p>
    <w:p>
      <w:r>
        <w:t>Dr. med. J.___ , Fachärztin für Allgemeinmedizin und Anästhesio logie, stellte mit Bericht vom 2 2. November 2016 ( Urk. 8/213 /6-7) folgende Diagnosen (S. 1): - chronisches Schmerzsyndrom - chronisch unbeeinflussbare Schmerzen - chronische Schmerzstörung mit somatischen und psychischen Faktoren - mittelgradige depressive Episode - Osteochondrosis</w:t>
      </w:r>
    </w:p>
    <w:p>
      <w:r>
        <w:t>dissecans des Oberarms - Ar throse , nicht näher bezeichnet: Oberarm - Adipositas (BMI über 40) 3.13</w:t>
      </w:r>
    </w:p>
    <w:p>
      <w:r>
        <w:t>Eine Sozialmedizinische Beurteilung der deutschen Krankenversicherung vom 2 0. Dezember 2016 ( Urk. 8/213/1-5) ergab folgende Diagnosen (S. 3): - chronisches Schmerzsyndrom - Zustand nach Fraktur des rechten Ellbogen s am 3. (richtig: 2.) März 2015 - Osteochondrosis</w:t>
      </w:r>
    </w:p>
    <w:p>
      <w:r>
        <w:t>dissecans des Ellbogen s - sekundäre Arthrose am rechten Ellbogen gelenk - mittelgradige depressive Episode - Adipositas WHO III - Asthma bronchiale Der Beschwerdeführer sei Linkshänder (S. 4 oben). Eine Arbeitsunfähigkeit, auch für leichte Tätigkeiten, sei aufgrund der Schmerzsymptomatik aktuell weiter nachvollziehbar. Die bisherige Tätigkeit als LKW -Fahrer mit Be - und Entlade tätigkeit sei dauerhaft nicht mehr leidensgerecht. Auch Fahrtätigkeit ohne Be - und Entladen sei bei schmerzhaft eingeschränkter Beweglichkeit des rechten Arms aus Sicherheitsgründen nicht übertragbar (S. 4 Mitte).</w:t>
      </w:r>
    </w:p>
    <w:p>
      <w:r>
        <w:t>3.14</w:t>
      </w:r>
    </w:p>
    <w:p>
      <w:r>
        <w:t>Dr. med. K.___ , Facharzt für Innere Medizin, hielt am 6. Februar 2017 ( Urk. 8/215) fest, es liege infolge einer chronischen Schmerzsituation eine reak tive depressive Störung vor. Der Beschwerdeführer sei bis auf weiteres nicht in der Lage, einer beruflichen Tätigkeit nachzugehen. 3.15</w:t>
      </w:r>
    </w:p>
    <w:p>
      <w:r>
        <w:t>Für die Beurteilung der Gesetzmässigkeit der angefochtenen Verfügung oder des Einspracheentscheides ist für das Sozialversicherungsgericht in der Regel der Sach verhalt massgebend, der zur Zeit des Erlasses des angefochtenen Verwal tungs aktes gegeben war. Tatsachen, die jenen Sachverhalt seither verändert haben, sollen im Normalfall Gegenstand einer neuen Verwaltungsverfügung bil den (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 BGE 99 V 98 E. 4 mit Hinweisen). Diese Voraussetzungen sind hinsichtlich der nachträglich eingereichten Berichte von Dr. A.___</w:t>
      </w:r>
    </w:p>
    <w:p>
      <w:r>
        <w:t>( Urk. 12/1-2) erfüllt, weshalb sie vorliegend zu berück sich tigen sind. 3.16</w:t>
      </w:r>
    </w:p>
    <w:p>
      <w:r>
        <w:t>Dr. A.___ führte am 1 9. Juli 2017 ( Urk. 12/1 ) zuhanden des Beschwerde führers aus, er erachte die kreisärztliche Diagnose für unzutreffend, da die Einschränkung erheblich sei. Er stelle deshalb die Diagnose eines erheblich einge schränkten Bewegungsumfangs des rechten Ellbogen s mit erheblicher Belastungs intoleranz bei Zustand nach Arthrothomie mit Entfernung freier Gelenks - körper vom 1 9. Mai 2015 wegen Osteochondrosis</w:t>
      </w:r>
    </w:p>
    <w:p>
      <w:r>
        <w:t>dis se cans nach Unfall vom 2. März 2015 ( Ziff. 1). Der medizinische Endzustand sei erreicht ( Ziff. 2). Angesichts der starken Bewegungseinschränkung seien bis zu mittelschwere Arbeiten ganztags sicher nicht mehr möglich. Allenfalls sei noch eine leichte Tätigkeit ganztags zumutbar. Das kreisärztliche Tätigkeitsprofil entspreche nicht einer ange passten Tätigkeit, da nur noch eine leichte Tätigkeit ganztags zumutbar sei ( Ziff. 3). Zum Bericht von Dr. H.___ vom 1. M ai 2016 (vgl. vorstehend E. 3.9 ) hielt Dr. A.___ am 4. August 2017 ( Urk. 12/2) fest, der Beschwerdeführer habe bis zu dem von ihm initial behandelten Unfall mit dann im Verlauf Nachweis von erheblichen Gelenksverletzungen zu keinem Zeitpunkt Dauerbeschwer - den am Ellbogen gehabt. Er sei in seinem Beruf körperlich belastet gewesen und habe keinerlei Einschränkungen verspürt, was bei degenerativer Vorerkrankung der Fall hätte sein müssen. Es seien auch keinerlei Behandlungen des Ellbogen s in den letzten Jahren dokumentiert. Insofern sei der Zusammenhang mit dem Unfall gegeben, da keine andere Ursache wahrscheinlicher erscheine. 4. 4.1</w:t>
      </w:r>
    </w:p>
    <w:p>
      <w:r>
        <w:t>Den Akten sind Hinweise auf eine möglicherweise degenerative</w:t>
      </w:r>
    </w:p>
    <w:p>
      <w:r>
        <w:t>Ursache der Beeinträchtigung zu entnehmen. So wurde am 2 0. April 2015 bildgebend keine Radiusköpfchenfraktur, jedoch eine Degeneration mit Arthrose zwischen der radialen Trochlea und dem Radiusköpfchen und subchondralen Geröllzysten und Knorpeldestruktionen festgestellt ( vgl. Urk. 8/21).</w:t>
      </w:r>
    </w:p>
    <w:p>
      <w:r>
        <w:t>Dr. H.___ stellte eine Fraktur in Frage und ging von degenerativen Beschwerden aus (vorstehend E. 3.9). Dr. A.___ ging jedoch von einer schweren Ellbogen prellung rechts mit Sekundärentwick lung multipler freier Gelenkskörpe r aus (vgl. vorstehend E. 3.4), und Dr. E.___ und Dr. G.___ (vgl. vorstehend E. 3.8) nannten unter anderem einen Status nach Radiusköpfchenfraktur. Obwohl Kreisarzt Prof.</w:t>
      </w:r>
    </w:p>
    <w:p>
      <w:r>
        <w:t>D.___ bei seiner Untersuchung im August 2017 diese Hinweise in den Akten zur Verfügung standen (vgl. Urk. 8/183 S. 1 f.), stellte er die Unfallkausalität nicht in Frage. Davon ist auszugehen, zumal die Beschwerdegegnerin dieser Einschätzung sowohl bei Erlass der Verfügung vom 2 9. November 2016 ( Urk. 8/205) wie auch bei Erlass des Einspracheent scheides vom 6. März 2017 ( Urk. 2) f olgte und dem Beschwerdeführer eine Integ ritätsentschädigung zusprach ( Urk. 8/189). 4 .2</w:t>
      </w:r>
    </w:p>
    <w:p>
      <w:r>
        <w:t>Dass dem Beschwerdeführer die angestammte Tätigkeit als Lastwagenchauffeur nicht mehr zumutbar ist, ist unbestritten. Zur Arbeitsfähigkeit in einer ange pass ten Tätigkeit ist den Akten im Wesentlichen übereinstimmend zu entnehmen, dass eine schmerzhafte Bewegungseinschränkung vorliegt und belastungsab hängige Schmerzen bestehen . Hingegen bestehen keine Anhaltspunkte dafür, dass der Beschwerdeführer seine rechte Hand und seinen rechten Arm gar nicht mehr ein setzen könnte. Da es sich dabei</w:t>
      </w:r>
    </w:p>
    <w:p>
      <w:r>
        <w:t>um seine adominante Hand - trotz unterschiedli cher Angaben in den Akten (vgl. vorstehend E. 3.11 ) besteht Linkshändigkeit, wie der Beschwerdeführer gegenüber der Beschwerdegegnerin bestätigte (vgl. Urk. 8/155 S. 1) - handelt, erscheint eine geeignete Verweis tätigkeit in einem vollen Pensum als zumutb ar (vgl. dazu nachfolgend E. 5.5 ). Dabei ist auf den Bericht von Kreisarzt Prof . D.___ abzustellen (vorstehend E. 3.11 ). Dieser Bericht erging unter Berücksichtigung der Akten, Erhebung der Anamnese und Durch führung eigener Untersuchungen. Die darin gezogenen Schlussfol ge - rungen sind nachvollziehbar begründet. D er Bericht entspricht den praxisge mässen Anforde rungen (vgl. vorstehend E. 1.5), weshalb darauf abgestellt werden kann. Den ver bleibenden somatischen Beeinträchtigungen des Beschwerdeführers trug Prof . D.___</w:t>
      </w:r>
    </w:p>
    <w:p>
      <w:r>
        <w:t>Rechnung, indem er leichte bis lediglich zeitweise mittelschwere Tätigkei t en</w:t>
      </w:r>
    </w:p>
    <w:p>
      <w:r>
        <w:t>als möglich erachtete und repetitive Belastungen sowie Stoss- und Vibrationsbe lastungen der rechten oberen Extremität ausschloss. Die linke dominante Seite ist von diesen Einschränkungen nicht betroffen. Dass mindestens eine leichte Tätigkeit vollumfänglich zumutbar ist, bestätigt e auch der behan delnde Arzt Dr. A.___ (vgl. vorstehend E. 3.16).</w:t>
      </w:r>
    </w:p>
    <w:p>
      <w:r>
        <w:t>Diese Einschätzung wird durch die vorhandenen weiteren Arztberichte nicht in Frage gestellt : Dr. H.___ erachtete eine Arbeitsfähigkeit ab Juli 2016 wieder für zumutbar (vgl. vorstehend E. 3.9) , machte aber keine genaueren Angaben zur Art der Tätigkeit . Prof. I.___ wies darauf hin, dass die Arbeitsfähigkeit auch durch die nicht unfallbedingte Adipositas beeinflusst wird (vgl. vorstehend E. 3.10) . Dr. J.___ (vorstehend E. 3.12) nahm keine Beurteilung der Arbeitsfähigkeit vor. Hinsichtlich der Einschätzung durch die Krankenversicherung (vgl. vorsteh end E.</w:t>
      </w:r>
    </w:p>
    <w:p>
      <w:r>
        <w:t>3 .13) ist nicht ersichtlich, ob diese - was für den Beweiswert voraus zu setzen wäre - durch eine Fachärztin oder einen Facharzt vorgenommen wurde, weshalb darauf nicht abgestellt werden kann. Soweit sodann eine Arbeitsunfähigkeit auf psychische Gründe zurückzuführen ist (vgl. vorstehend E. 3.14), ist dafür, wie nachfolgend ausgeführt, nicht die Beschwerdegegnerin leistungspflichtig. 4 .3</w:t>
      </w:r>
    </w:p>
    <w:p>
      <w:r>
        <w:t>Für die Beurteilung der Frage, ob ein Unfall nach dem gewöhnlichen Lauf der Dinge und der allgemeinen Lebenserfahrung geeignet ist, eine psychische Gesund 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 falles zu einer Gruppe mit erhöhtem Risiko gehören, weil sie aus versicherungs 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 nomme n wurde: banale beziehungsweise leichte Unfälle einerseits, schwere Unfälle ander seits und schliesslich der dazwischen liegende mittlere Bereich (BGE 115 V 133 E. 6; vgl. auch BGE 134 V 109 E. 6.1, 120 V 352 E. 5b/ aa ; SVR 1999 UV Nr. 10 E. 2). 4.4</w:t>
      </w:r>
    </w:p>
    <w:p>
      <w:r>
        <w:t>Die erstmals im November 2016 - allerdings nicht von einer Fachärztin für Psy chiatrie (vgl. vorstehend E. 3.12) - festgestellte psychische Beeinträchtigung ist mit überwiegender Wahrscheinlichkeit nicht auf den Unfall vom 2. März 2015 zurückzuführen, rutschte der Beschwerdeführer doch lediglich aus und stürzte (vgl. Urk. 8/1).</w:t>
      </w:r>
    </w:p>
    <w:p>
      <w:r>
        <w:t>Zwischen einem solchen Unfall und</w:t>
      </w:r>
    </w:p>
    <w:p>
      <w:r>
        <w:t>psychischen Beschwerden be steht rechtsprechungsgemäss</w:t>
      </w:r>
    </w:p>
    <w:p>
      <w:r>
        <w:t>kein adäquater Kausalzusammenhang .</w:t>
      </w:r>
    </w:p>
    <w:p>
      <w:r>
        <w:t>Bei bana len Unfällen wie zum Beispiel bei geringfügigem Anschlagen des Kopfes oder Über treten des Fusses und bei leichten Unfällen wie zum Beispiel einem gewöhnlichen Sturz oder Ausrutschen kann der adäquate Kausalzusammenhang zwischen Un fall und psychischen Gesundheitsstörungen in der Regel ohne weiteres verneint werden, weil aufgrund der allgemeinen Lebenserfahrung aber auch unter Einbe zug unfallmedizinischer Erkenntnisse davon ausgegangen werden darf, dass ein solcher Unfall nicht geeignet ist, einen erheblichen Gesundheitsschaden zu ver ursachen ( BGE 120 V 352 E. 5b/ aa , 115 V 133 E. 6a). Dementsprechend ist der adäquate Kausalzusammenhang der psychischen Be schwer den mit dem Unfallereignis zu verneinen und die Beschwerdegegnerin trifft dafür keine Leistungspflicht. 5. 5.1</w:t>
      </w:r>
    </w:p>
    <w:p>
      <w:r>
        <w:t>Ist die versicherte Person infolge des Unfalles zu mindestens 10 % invalid ( Art. 8 ATSG), so hat sie gemäss Art. 18 Abs. 1 UVG Anspruch auf eine Invalidenrente. Invalidität ist die voraussichtlich bleibende oder längere Zeit dauernde ganze oder teilweise Erwerbsunfähigkeit ( Art. 8 ATSG). Für die Bestimmung des Invaliditäts grades wird das Erwerbseinkommen, das die versicherte Person nach Eintritt der Invalidität und nach Durchführung der medizinischen Behandlung und allfälliger Eingliederungsmassnahmen durch eine ihr zumutbare Tätigkeit bei ausgegliche ner Arbeitsmarktlage erzielen könnte, in Beziehung gesetzt zum Erwerbsein kom men, das sie erzielen könnte, wenn sie nicht invalid geworden wäre ( Art.</w:t>
      </w:r>
    </w:p>
    <w:p>
      <w:r>
        <w:rPr>
          <w:b/>
        </w:rPr>
        <w:t>E. 6</w:t>
      </w:r>
    </w:p>
    <w:p>
      <w:r>
        <w:t>UVG werden – soweit das Gesetz nichts anderes bestimmt – die Versicherungsleistungen bei Berufsunfällen, Nichtberufsunfällen und Berufs kran k 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7</w:t>
      </w:r>
    </w:p>
    <w:p>
      <w:r>
        <w:t>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11</w:t>
      </w:r>
    </w:p>
    <w:p>
      <w:r>
        <w:t>).</w:t>
      </w:r>
    </w:p>
    <w:p>
      <w:r>
        <w:rPr>
          <w:b/>
        </w:rPr>
        <w:t>E. 16</w:t>
      </w:r>
    </w:p>
    <w:p>
      <w:r>
        <w:t>ATSG; vgl. BGE 130 V 121). 5 .2</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 men müssen mit überwiegender Wahrscheinlichkeit erstellt sein (BGE 139 V 28 E. 3.3.2; BGE 135 V 58 E. 3.1; BGE 134 V 322 E. 4.1 mit Hinweis).</w:t>
      </w:r>
    </w:p>
    <w:p>
      <w:r>
        <w:t>Die Beschwerdegegnerin ermittelte ausgehend von den Angaben der ehemaligen Arbeitgeberin ( Urk. 8/1 76/2) ein hypothetisches Valideneinkommen von Fr. 65'000.-- ( vgl. Urk. 8/ 205 S. 2 ). Dies ist nicht zu beanstanden und unbestritten. 5.3</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erziel tes Erwerbseinkommen gegeben, namentlich weil die versicherte Person nach Ein tritt des Gesundheitsschadens keine oder jedenfalls keine ihr an sich zumut bare neue Erwerbstätigkeit aufgenommen hat, so können nach der Recht spre chung entweder Tabellenlöhne gemäss den vom Bundesamt für Statistik perio disch herausgegebenen Lohnstrukturerhebungen (LSE) oder die DAP -Zahlen her an gezoge n werden ( BGE 139 V 592 E. 2.3 mit Hinweisen). Die DAP ist eine Sammlung von Beschreibungen in der Schweiz tatsächlich existierender Arbeitsplätze. Damit unterscheidet sie sich von der tabellarischen Darstellung von Durchschnittslöhnen, die im Rahmen der Schweizerischen Lohn strukturerhebung (LSE) vom Bundesamt für Statistik regelmässig erhoben werden. Neben allgemeinen Angaben und Verdienstmöglichkeiten werden in der DAP die physischen Anforderungen an die Stelleninhaber oder Stelleninhaberinnen fest gehalten. Der Raster der körperlichen Anforderungskriterien basiert auf dem in ternationalen medizinischen Standard EFL nach Isernhagen (ergonomische Funktions- und Leistungsprüfung). Die Suva entschloss sich 1995 zum Aufbau der DAP mit dem Zweck, das Invalideneinkommen entsprechend den gericht li 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 Allfällige Einwendungen der ver 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 gen, kann im Bestreitungsfall nicht auf den DAP -Lohnvergleich abgestellt wer den; die Suva hat diesfalls im Einspracheentscheid die Invalidität aufgrund der LSE-Löhne zu ermitteln. Im Beschwerdeverfahren ist es Sache des angerufe nen Gerichts, die Rechtskonformität der DAP -Invaliditätsbemessung zu prüfen, gege benenfalls die Sache an den Versicherer zurückzuweisen oder an Stelle des DAP-Lohnvergleichs einen Tabellenlohnvergleich gestützt auf die LSE vorzuneh men (BGE</w:t>
      </w:r>
    </w:p>
    <w:p>
      <w:r>
        <w:t>139 V 592 E. 6.3, 129 V 472 E.</w:t>
      </w:r>
    </w:p>
    <w:p>
      <w:r>
        <w:t>4.7.2).</w:t>
      </w:r>
    </w:p>
    <w:p>
      <w:r>
        <w:t>5.4</w:t>
      </w:r>
    </w:p>
    <w:p>
      <w:r>
        <w:t>Die Beschwerdegegnerin zog zur Ermittlung des hypothetischen Invalidenein kommens fünf DAP -Profile heran und machte die vorgeschriebenen Angaben über die Gesamtzahl der aufgrund der gegebenen Behinderung in Frage kommen den dokumentierten Arbeitsplätze, über den Höchst- und den Tiefstlohn sowie über den Durchschnittslohn der dem jeweils verwendeten Behinderungsprofil ent spr echenden Gruppe (vgl. Urk. 8/204 ). Auf d iese Grundlagen nahm</w:t>
      </w:r>
    </w:p>
    <w:p>
      <w:r>
        <w:t>die Be schwer degegnerin in der Verfügung vom 2 9. November 2016 ( Urk. 8/205) Bezug . 5.5</w:t>
      </w:r>
    </w:p>
    <w:p>
      <w:r>
        <w:t>Prof.</w:t>
      </w:r>
    </w:p>
    <w:p>
      <w:r>
        <w:t>D.___ , auf dessen Beurteilung wie vorstehend dargelegt abzustellen ist, legte folgendes Belastungsprofil fest: Leichte bis zeitweise mittelschwere Arbei ten ohne repetitive Belastungen und</w:t>
      </w:r>
    </w:p>
    <w:p>
      <w:r>
        <w:t>Stoss - und Vibrationsbelastungen der rechten oberen Extremität. Solche Tätigkeiten sind ganztags zumutbar (vorstehend E.</w:t>
      </w:r>
    </w:p>
    <w:p>
      <w:r>
        <w:t>3.11) . Fest zuhalten ist, dass d er Beschwerdeführer zw ar aufgrund seiner Verletzung am rechten Ellbogen eingeschränkt ist.</w:t>
      </w:r>
    </w:p>
    <w:p>
      <w:r>
        <w:t>E r kann jedoch weder als faktisch einhändig betrachtet werden, noch wurde ärztlich festgestellt , das seine a dominante rechte Hand praktisch nur no ch als Zudienerhand einsetzbar</w:t>
      </w:r>
    </w:p>
    <w:p>
      <w:r>
        <w:t>wäre . Zudem ist selbst bei funktioneller Einarmigkeit grundsätzlich von der (vollzeitlichen) Zumutbarkeit einer Verweistätigkeit auszugehen ( vgl. hie r zu etwa das Urteil des Bundesgerichts 8C_100/2012 vom 29. März 2012 E. 3.4 mit Hinweisen). 5.6</w:t>
      </w:r>
    </w:p>
    <w:p>
      <w:r>
        <w:t>Bei DAP-Profil Nr. 3851 ( Urk. 8/204/6-9) werden Kleinteile aufgeklebt und Positionier-, Bestückungs-, Schleif- und Polierarbeiten durchgeführt. Es ist selten (maximal ½ Stunde täglich) ein sehr leichtes (bis 5 kg) Heben und Tragen bis Lendenhöhe erforderlich. Leichte und feinmotorische Tätigkeiten sind sehr oft (5</w:t>
      </w:r>
    </w:p>
    <w:p>
      <w:r>
        <w:t>½ bis 8 Stunden täglich) durchzuführen. Handrotation ist manchmal nötig. Beidhändigkeit ist bedingt notwendig. Diese Tätigkeit entspricht dem Belastungs profil. Der Beschwerdeführer verkennt, dass es sich bei den im Formular er wähn ten Arbeiten mit Schraubenzieher (vgl. Urk. 8/204/7) nur um e in Beispiel für die Tätigkeits beschreibung ( „ z.B." in der grau unterlegten Rubrik) und nicht um die tatsächlich auszuübende Tätigkeit handelt ; diese wird auf der letzten Seite der jeweiligen DAP beschrieben.</w:t>
      </w:r>
    </w:p>
    <w:p>
      <w:r>
        <w:t>Bei DAP-Profil Nr. 9982 ( Urk. 8/ 204/10-13) muss der Mitarbeiter am Förderband kontrollieren, ob Teig von einer Maschin e richtig gerollt wurde, und den Teig ansonsten entfernen. Sehr leichtes Heben und Tragen ist manchmal nötig, ebenso leichtes und feinmotorisc hes Hantieren mit Gegenständen sowie Handrotationen. Beidhändigkeit ist nicht notwendig. Diese Arbeit entspricht dem Belastungsprofil.</w:t>
      </w:r>
    </w:p>
    <w:p>
      <w:r>
        <w:t>DAP-Profil Nr. 4463 ( Urk. 8/204/14-17) beschreibt eine Tätigkeit, bei der ange lieferte Sendungen ausgepackt, sortiert und für das Lager bereitgestellt werden. Sehr leichtes Heben und Tragen ist sehr oft nötig, ebenso mittleres Han - tie ren mit Gegenständen. Auch hier handelt es sich beim genannten Schrauben und Bohren ( Urk. 8/204/15) lediglich um ein Beispiel ohne Bezug zur beschriebenen Tätigkeit. Schweres und grobmanuelles Hantieren mit Gegenständen ist selten nötig. Hand rotation ist nicht notwendig. Beidhändigkeit ist nicht notwendig. Obwohl selten ein schweres und grobmanuelles Hantieren mit Gegenständen vorkommt, vermag diese Tätigkeit infolge der nicht notwendigen Beidhändigkeit dem Belastungspro fil zu entsprechen, ist der Beschwerdeführe doch im Gebrauch der gesunden lin ken oberen Extremität nicht eingeschränkt.</w:t>
      </w:r>
    </w:p>
    <w:p>
      <w:r>
        <w:t>Bei DAP-Profil Nr. 4251 ( Urk. 8/204/18-21) werden Rohlinge maschinell zur Montage vorbereitet, indem Löcher gebohrt und Gewinde eingeschnitten werden. Sehr leichtes Heben und Tragen ist oft, leichtes und feinmotorisches Hantieren mit Gegenständen ist selten, mittleres Hantieren ist sehr oft nötig. Handrotation ist manchmal erforderlich. Beidhändigkeit ist bedingt notwendig. Auch diese Tätigkeit vermag dem Belastungsprofil zu entsprechen.</w:t>
      </w:r>
    </w:p>
    <w:p>
      <w:r>
        <w:t>DAP-Profil Nr. 2601 (Urk. 8/204/22-25) beschreibt eine Tätigkeit, bei der Hoch frequenzfilter mit diversen Geräten geprüft werden. Sehr leichtes Heben und Tra gen bis Lendenhöhe ist manchmal erforderlich, ebenso leichtes oder feinmoto ri sches H antieren mit Gegenständen. Mittleres Hantieren mit Gegenständen ist oft nötig. Handrotation ist nicht erforderlich. Beidhändigkeit ist bedingt notwendig. Diese Arbeit entspricht dem Belastungsprofil. 5.7</w:t>
      </w:r>
    </w:p>
    <w:p>
      <w:r>
        <w:t>Zusammenfassend zog die Beschwerdegegnerin zur Ermittlung des hypotheti schen Invalideneinkommens fünf zumutbare Arbeitsplätze bei und ermittelte einen Durchschnitt von Fr. 63'660.-- (vgl. Urk. 8/205 S. 2) . Dieses Vorgehen ist nicht zu beanstanden, womit das Invalideneinkommen korrekt ermittelt wurde. Eine Berechnung anhand der LSE-Daten fällt somit ausser Acht (Urteil des Bundesgerichts 8C_378/2017 vom 29. November 2017 E. 4.5 und E. 5.3) . 5.8</w:t>
      </w:r>
    </w:p>
    <w:p>
      <w:r>
        <w:t>Der Vergleich des hypotheti schen Valideneinkommens von Fr. 65'000.-- mit dem hypothetischen Invalideneinkommen von Fr. 63'660.--</w:t>
      </w:r>
    </w:p>
    <w:p>
      <w:r>
        <w:t>ergibt eine Erwerbsein busse von 1'340.-- und damit einen nicht anspruchsbegründenden Invaliditäts grad von rund 2 % .</w:t>
      </w:r>
    </w:p>
    <w:p>
      <w:r>
        <w:t>Der angefochtene Entscheid ist somit rechtens. Dies führt zur Abweisung der Be schwerde. Das Gericht erkennt: 1.</w:t>
      </w:r>
    </w:p>
    <w:p>
      <w:r>
        <w:t>Die Beschwerde wird abgewiesen. 2.</w:t>
      </w:r>
    </w:p>
    <w:p>
      <w:r>
        <w:t>Das Verfahren ist kostenlos. 3.</w:t>
      </w:r>
    </w:p>
    <w:p>
      <w:r>
        <w:t>Zustellung gegen Empfangsschein an: - Rechtsdienst Inclusion Handicap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